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BB20C" w14:textId="77777777" w:rsidR="00700C00" w:rsidRDefault="00700C00" w:rsidP="0013156F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銀行振込入金</w:t>
      </w:r>
    </w:p>
    <w:p w14:paraId="03CA2FAF" w14:textId="77777777" w:rsidR="00700C00" w:rsidRDefault="00700C00" w:rsidP="00700C00">
      <w:pPr>
        <w:pStyle w:val="Standard"/>
        <w:rPr>
          <w:rFonts w:ascii="ＭＳ 明朝" w:hAnsi="ＭＳ 明朝"/>
        </w:rPr>
      </w:pPr>
    </w:p>
    <w:p w14:paraId="7E93FE53" w14:textId="77777777" w:rsidR="00700C00" w:rsidRDefault="00700C00" w:rsidP="00700C00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取引銀行口座への振込に対し入金処理を行う</w:t>
      </w:r>
    </w:p>
    <w:p w14:paraId="0E90A75F" w14:textId="77777777" w:rsidR="00700C00" w:rsidRDefault="00700C00" w:rsidP="00700C00">
      <w:pPr>
        <w:pStyle w:val="Standard"/>
        <w:rPr>
          <w:rFonts w:ascii="ＭＳ 明朝" w:hAnsi="ＭＳ 明朝"/>
        </w:rPr>
      </w:pPr>
    </w:p>
    <w:tbl>
      <w:tblPr>
        <w:tblW w:w="96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2505"/>
        <w:gridCol w:w="6749"/>
      </w:tblGrid>
      <w:tr w:rsidR="00700C00" w14:paraId="49FA0F10" w14:textId="77777777" w:rsidTr="0013156F">
        <w:trPr>
          <w:trHeight w:val="397"/>
          <w:jc w:val="center"/>
        </w:trPr>
        <w:tc>
          <w:tcPr>
            <w:tcW w:w="964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3E803" w14:textId="77777777" w:rsidR="00700C00" w:rsidRDefault="00700C00" w:rsidP="00EC02C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入金情報入手</w:t>
            </w:r>
            <w:r>
              <w:rPr>
                <w:rFonts w:ascii="ＭＳ 明朝" w:eastAsia="ＭＳ 明朝" w:hAnsi="ＭＳ 明朝"/>
              </w:rPr>
              <w:tab/>
              <w:t>取引銀行口座への振込情報を入手する</w:t>
            </w:r>
          </w:p>
          <w:p w14:paraId="5E71ACAB" w14:textId="77FE59B2" w:rsidR="0013156F" w:rsidRDefault="0013156F" w:rsidP="00EC02C0">
            <w:pPr>
              <w:pStyle w:val="Standard"/>
              <w:rPr>
                <w:rFonts w:ascii="ＭＳ 明朝" w:hAnsi="ＭＳ 明朝"/>
              </w:rPr>
            </w:pPr>
          </w:p>
        </w:tc>
      </w:tr>
      <w:tr w:rsidR="00700C00" w14:paraId="0D95EB27" w14:textId="77777777" w:rsidTr="0013156F">
        <w:trPr>
          <w:trHeight w:val="397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0A4B8" w14:textId="77777777" w:rsidR="00700C00" w:rsidRDefault="00700C00" w:rsidP="00EC02C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BDA66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FB情報確認</w:t>
            </w:r>
          </w:p>
        </w:tc>
        <w:tc>
          <w:tcPr>
            <w:tcW w:w="67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62D55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ファームバンキング経由の入金情報を入手する</w:t>
            </w:r>
          </w:p>
        </w:tc>
      </w:tr>
      <w:tr w:rsidR="00700C00" w14:paraId="09DCBA69" w14:textId="77777777" w:rsidTr="0013156F">
        <w:trPr>
          <w:trHeight w:val="397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ADF67" w14:textId="77777777" w:rsidR="00700C00" w:rsidRDefault="00700C00" w:rsidP="00EC02C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96103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銀行振込明細入手</w:t>
            </w:r>
          </w:p>
        </w:tc>
        <w:tc>
          <w:tcPr>
            <w:tcW w:w="67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B8DD4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取引銀行より振込明細データを入手する</w:t>
            </w:r>
          </w:p>
        </w:tc>
      </w:tr>
      <w:tr w:rsidR="00700C00" w14:paraId="4C6F057A" w14:textId="77777777" w:rsidTr="0013156F">
        <w:trPr>
          <w:trHeight w:val="397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8110D" w14:textId="77777777" w:rsidR="00700C00" w:rsidRDefault="00700C00" w:rsidP="00EC02C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327CB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入金事実確認</w:t>
            </w:r>
          </w:p>
        </w:tc>
        <w:tc>
          <w:tcPr>
            <w:tcW w:w="67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A6B31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入金事実を確認する</w:t>
            </w:r>
          </w:p>
        </w:tc>
      </w:tr>
      <w:tr w:rsidR="00700C00" w14:paraId="47B20FEE" w14:textId="77777777" w:rsidTr="0013156F">
        <w:trPr>
          <w:trHeight w:val="397"/>
          <w:jc w:val="center"/>
        </w:trPr>
        <w:tc>
          <w:tcPr>
            <w:tcW w:w="964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1E885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</w:p>
        </w:tc>
      </w:tr>
      <w:tr w:rsidR="00700C00" w14:paraId="2195869C" w14:textId="77777777" w:rsidTr="0013156F">
        <w:trPr>
          <w:trHeight w:val="397"/>
          <w:jc w:val="center"/>
        </w:trPr>
        <w:tc>
          <w:tcPr>
            <w:tcW w:w="964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0098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入金仮計上</w:t>
            </w:r>
            <w:r>
              <w:rPr>
                <w:rFonts w:ascii="ＭＳ 明朝" w:eastAsia="ＭＳ 明朝" w:hAnsi="ＭＳ 明朝"/>
              </w:rPr>
              <w:tab/>
              <w:t>入金事実を踏まえ仮勘定計上を行う</w:t>
            </w:r>
          </w:p>
        </w:tc>
      </w:tr>
      <w:tr w:rsidR="00700C00" w14:paraId="2CE0EA0F" w14:textId="77777777" w:rsidTr="0013156F">
        <w:trPr>
          <w:trHeight w:val="397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9DBC7" w14:textId="77777777" w:rsidR="00700C00" w:rsidRDefault="00700C00" w:rsidP="00EC02C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11140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入金情報確認</w:t>
            </w:r>
          </w:p>
        </w:tc>
        <w:tc>
          <w:tcPr>
            <w:tcW w:w="67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F8151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入金情報を確認する</w:t>
            </w:r>
          </w:p>
        </w:tc>
      </w:tr>
      <w:tr w:rsidR="00700C00" w14:paraId="5BF43D47" w14:textId="77777777" w:rsidTr="0013156F">
        <w:trPr>
          <w:trHeight w:val="397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00123" w14:textId="77777777" w:rsidR="00700C00" w:rsidRDefault="00700C00" w:rsidP="00EC02C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884B1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仮受勘定計上</w:t>
            </w:r>
          </w:p>
        </w:tc>
        <w:tc>
          <w:tcPr>
            <w:tcW w:w="67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74023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仮受勘定にて入金計上処理を行う</w:t>
            </w:r>
          </w:p>
        </w:tc>
      </w:tr>
      <w:tr w:rsidR="00700C00" w14:paraId="3E7F8250" w14:textId="77777777" w:rsidTr="0013156F">
        <w:trPr>
          <w:trHeight w:val="397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FC055" w14:textId="77777777" w:rsidR="00700C00" w:rsidRDefault="00700C00" w:rsidP="00EC02C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25A29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計上承認</w:t>
            </w:r>
          </w:p>
        </w:tc>
        <w:tc>
          <w:tcPr>
            <w:tcW w:w="67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9DC90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伝票計上を承認する</w:t>
            </w:r>
          </w:p>
        </w:tc>
      </w:tr>
      <w:tr w:rsidR="00700C00" w14:paraId="56EAB5C3" w14:textId="77777777" w:rsidTr="0013156F">
        <w:trPr>
          <w:trHeight w:val="397"/>
          <w:jc w:val="center"/>
        </w:trPr>
        <w:tc>
          <w:tcPr>
            <w:tcW w:w="964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71699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</w:p>
        </w:tc>
      </w:tr>
      <w:tr w:rsidR="00700C00" w14:paraId="4801D786" w14:textId="77777777" w:rsidTr="0013156F">
        <w:trPr>
          <w:trHeight w:val="397"/>
          <w:jc w:val="center"/>
        </w:trPr>
        <w:tc>
          <w:tcPr>
            <w:tcW w:w="964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BCCF0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入金内容確認</w:t>
            </w:r>
            <w:r>
              <w:rPr>
                <w:rFonts w:ascii="ＭＳ 明朝" w:eastAsia="ＭＳ 明朝" w:hAnsi="ＭＳ 明朝"/>
              </w:rPr>
              <w:tab/>
              <w:t>入金内容を確認し自社請求内容との確認を行う</w:t>
            </w:r>
          </w:p>
        </w:tc>
      </w:tr>
      <w:tr w:rsidR="00700C00" w14:paraId="0E532F84" w14:textId="77777777" w:rsidTr="0013156F">
        <w:trPr>
          <w:trHeight w:val="397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FC56" w14:textId="77777777" w:rsidR="00700C00" w:rsidRDefault="00700C00" w:rsidP="00EC02C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E1BC0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期日別債権残高確認</w:t>
            </w:r>
          </w:p>
        </w:tc>
        <w:tc>
          <w:tcPr>
            <w:tcW w:w="67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B6A8B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期日別債権残高データを確認する</w:t>
            </w:r>
          </w:p>
        </w:tc>
      </w:tr>
      <w:tr w:rsidR="00700C00" w14:paraId="47881DDA" w14:textId="77777777" w:rsidTr="0013156F">
        <w:trPr>
          <w:trHeight w:val="397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28657" w14:textId="77777777" w:rsidR="00700C00" w:rsidRDefault="00700C00" w:rsidP="00EC02C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8719B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入金予定日確認期</w:t>
            </w:r>
          </w:p>
        </w:tc>
        <w:tc>
          <w:tcPr>
            <w:tcW w:w="67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AEB0C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日別債権残高データより入金予定日を確認する</w:t>
            </w:r>
          </w:p>
        </w:tc>
      </w:tr>
      <w:tr w:rsidR="00700C00" w14:paraId="45A8C9C2" w14:textId="77777777" w:rsidTr="0013156F">
        <w:trPr>
          <w:trHeight w:val="397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E081D" w14:textId="77777777" w:rsidR="00700C00" w:rsidRDefault="00700C00" w:rsidP="00EC02C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A2B29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支払通知書確認</w:t>
            </w:r>
          </w:p>
        </w:tc>
        <w:tc>
          <w:tcPr>
            <w:tcW w:w="67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68994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支払通知書を確認する</w:t>
            </w:r>
          </w:p>
        </w:tc>
      </w:tr>
      <w:tr w:rsidR="00700C00" w14:paraId="56789E2A" w14:textId="77777777" w:rsidTr="0013156F">
        <w:trPr>
          <w:trHeight w:val="397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0ECE4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CE9BA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請求書確認</w:t>
            </w:r>
          </w:p>
        </w:tc>
        <w:tc>
          <w:tcPr>
            <w:tcW w:w="67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F6AFE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自社からの請求事実を確認する</w:t>
            </w:r>
          </w:p>
        </w:tc>
      </w:tr>
      <w:tr w:rsidR="00700C00" w14:paraId="454847CF" w14:textId="77777777" w:rsidTr="0013156F">
        <w:trPr>
          <w:trHeight w:val="397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88FE4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5077B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銀行振込明細確認</w:t>
            </w:r>
          </w:p>
        </w:tc>
        <w:tc>
          <w:tcPr>
            <w:tcW w:w="67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CB1A8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銀行振込明細を確認する</w:t>
            </w:r>
          </w:p>
        </w:tc>
      </w:tr>
      <w:tr w:rsidR="00700C00" w14:paraId="725819CF" w14:textId="77777777" w:rsidTr="0013156F">
        <w:trPr>
          <w:trHeight w:val="397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9882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27191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各証憑書類検証</w:t>
            </w:r>
          </w:p>
        </w:tc>
        <w:tc>
          <w:tcPr>
            <w:tcW w:w="67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BA650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各証憑書類の突合せを実施する</w:t>
            </w:r>
          </w:p>
        </w:tc>
      </w:tr>
      <w:tr w:rsidR="00700C00" w14:paraId="3113B19C" w14:textId="77777777" w:rsidTr="0013156F">
        <w:trPr>
          <w:trHeight w:val="397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316BB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BD993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関係部門問合せ</w:t>
            </w:r>
          </w:p>
        </w:tc>
        <w:tc>
          <w:tcPr>
            <w:tcW w:w="67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6CDD8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証憑書類に関し関係部門に問合せを実施する</w:t>
            </w:r>
          </w:p>
        </w:tc>
      </w:tr>
      <w:tr w:rsidR="00700C00" w14:paraId="71A236AB" w14:textId="77777777" w:rsidTr="0013156F">
        <w:trPr>
          <w:trHeight w:val="397"/>
          <w:jc w:val="center"/>
        </w:trPr>
        <w:tc>
          <w:tcPr>
            <w:tcW w:w="38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174DA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CBE76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入金内容確認</w:t>
            </w:r>
          </w:p>
        </w:tc>
        <w:tc>
          <w:tcPr>
            <w:tcW w:w="67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3AAF5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各データにより対象債権等の入金内容を確認する</w:t>
            </w:r>
          </w:p>
        </w:tc>
      </w:tr>
      <w:tr w:rsidR="00700C00" w14:paraId="5C823A06" w14:textId="77777777" w:rsidTr="0013156F">
        <w:trPr>
          <w:trHeight w:val="397"/>
          <w:jc w:val="center"/>
        </w:trPr>
        <w:tc>
          <w:tcPr>
            <w:tcW w:w="38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82AC4" w14:textId="77777777" w:rsidR="00700C00" w:rsidRDefault="00700C00" w:rsidP="00EC02C0"/>
        </w:tc>
        <w:tc>
          <w:tcPr>
            <w:tcW w:w="25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D89BA" w14:textId="77777777" w:rsidR="00700C00" w:rsidRDefault="00700C00" w:rsidP="00EC02C0"/>
        </w:tc>
        <w:tc>
          <w:tcPr>
            <w:tcW w:w="67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98D64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関係部門への問合せにより対象債権等の入金内容を確認する</w:t>
            </w:r>
          </w:p>
        </w:tc>
      </w:tr>
      <w:tr w:rsidR="00700C00" w14:paraId="502A8512" w14:textId="77777777" w:rsidTr="0013156F">
        <w:trPr>
          <w:trHeight w:val="397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8EC66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1ADF8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該当部門通知</w:t>
            </w:r>
          </w:p>
        </w:tc>
        <w:tc>
          <w:tcPr>
            <w:tcW w:w="67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BBD51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入金対象となる部門に入金を通知する</w:t>
            </w:r>
          </w:p>
        </w:tc>
      </w:tr>
      <w:tr w:rsidR="00700C00" w14:paraId="0E36B7C0" w14:textId="77777777" w:rsidTr="0013156F">
        <w:trPr>
          <w:trHeight w:val="397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FE9AC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40EB3" w14:textId="77777777" w:rsidR="00700C00" w:rsidRDefault="00700C00" w:rsidP="00EC02C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4D11A" w14:textId="77777777" w:rsidR="00700C00" w:rsidRDefault="00700C00" w:rsidP="00EC02C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00C00" w14:paraId="36090CC1" w14:textId="77777777" w:rsidTr="0013156F">
        <w:trPr>
          <w:trHeight w:val="397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40A67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00076" w14:textId="77777777" w:rsidR="00700C00" w:rsidRDefault="00700C00" w:rsidP="00EC02C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E900D" w14:textId="77777777" w:rsidR="00700C00" w:rsidRDefault="00700C00" w:rsidP="00EC02C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700C00" w14:paraId="635DD3B8" w14:textId="77777777" w:rsidTr="0013156F">
        <w:trPr>
          <w:trHeight w:val="397"/>
          <w:jc w:val="center"/>
        </w:trPr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C010E" w14:textId="77777777" w:rsidR="00700C00" w:rsidRDefault="00700C00" w:rsidP="00EC02C0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171B7" w14:textId="77777777" w:rsidR="00700C00" w:rsidRDefault="00700C00" w:rsidP="00EC02C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46E72" w14:textId="77777777" w:rsidR="00700C00" w:rsidRDefault="00700C00" w:rsidP="00EC02C0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722977A1" w14:textId="77777777" w:rsidR="0051364B" w:rsidRPr="00700C00" w:rsidRDefault="0051364B" w:rsidP="00700C00"/>
    <w:sectPr w:rsidR="0051364B" w:rsidRPr="00700C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D27B7" w14:textId="77777777" w:rsidR="00AF1719" w:rsidRDefault="00AF1719" w:rsidP="009D1716">
      <w:r>
        <w:separator/>
      </w:r>
    </w:p>
  </w:endnote>
  <w:endnote w:type="continuationSeparator" w:id="0">
    <w:p w14:paraId="5D3F2647" w14:textId="77777777" w:rsidR="00AF1719" w:rsidRDefault="00AF171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367CD" w14:textId="77777777" w:rsidR="00AF1719" w:rsidRDefault="00AF1719" w:rsidP="009D1716">
      <w:r>
        <w:separator/>
      </w:r>
    </w:p>
  </w:footnote>
  <w:footnote w:type="continuationSeparator" w:id="0">
    <w:p w14:paraId="6119E770" w14:textId="77777777" w:rsidR="00AF1719" w:rsidRDefault="00AF171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321AF"/>
    <w:rsid w:val="00093981"/>
    <w:rsid w:val="000D3959"/>
    <w:rsid w:val="000D6046"/>
    <w:rsid w:val="0013156F"/>
    <w:rsid w:val="00131FB6"/>
    <w:rsid w:val="00132FC9"/>
    <w:rsid w:val="001D6F8E"/>
    <w:rsid w:val="00251A64"/>
    <w:rsid w:val="0026355F"/>
    <w:rsid w:val="0029675F"/>
    <w:rsid w:val="002B406A"/>
    <w:rsid w:val="002D6877"/>
    <w:rsid w:val="002E2C17"/>
    <w:rsid w:val="0030720B"/>
    <w:rsid w:val="0039118C"/>
    <w:rsid w:val="003C4375"/>
    <w:rsid w:val="00405743"/>
    <w:rsid w:val="00425CE2"/>
    <w:rsid w:val="00486CA4"/>
    <w:rsid w:val="00502352"/>
    <w:rsid w:val="0051364B"/>
    <w:rsid w:val="00517022"/>
    <w:rsid w:val="00532F6E"/>
    <w:rsid w:val="00573ECB"/>
    <w:rsid w:val="005B1E4A"/>
    <w:rsid w:val="006D1107"/>
    <w:rsid w:val="00700C00"/>
    <w:rsid w:val="00721B34"/>
    <w:rsid w:val="007413B3"/>
    <w:rsid w:val="00772970"/>
    <w:rsid w:val="007F0EEE"/>
    <w:rsid w:val="0080512E"/>
    <w:rsid w:val="00811604"/>
    <w:rsid w:val="008203C1"/>
    <w:rsid w:val="0082408E"/>
    <w:rsid w:val="00865026"/>
    <w:rsid w:val="00866BD0"/>
    <w:rsid w:val="008D352D"/>
    <w:rsid w:val="0098339F"/>
    <w:rsid w:val="00984C48"/>
    <w:rsid w:val="009D1716"/>
    <w:rsid w:val="009F4C9A"/>
    <w:rsid w:val="00A22376"/>
    <w:rsid w:val="00A440BE"/>
    <w:rsid w:val="00AE4336"/>
    <w:rsid w:val="00AF1719"/>
    <w:rsid w:val="00B33B28"/>
    <w:rsid w:val="00B517F8"/>
    <w:rsid w:val="00BA72A2"/>
    <w:rsid w:val="00BB1158"/>
    <w:rsid w:val="00BC7D9E"/>
    <w:rsid w:val="00C06063"/>
    <w:rsid w:val="00C26AEC"/>
    <w:rsid w:val="00CA455E"/>
    <w:rsid w:val="00CC48E2"/>
    <w:rsid w:val="00CD7820"/>
    <w:rsid w:val="00D1686B"/>
    <w:rsid w:val="00D25447"/>
    <w:rsid w:val="00D9055C"/>
    <w:rsid w:val="00DB10F2"/>
    <w:rsid w:val="00DC3ED0"/>
    <w:rsid w:val="00E52561"/>
    <w:rsid w:val="00E71C91"/>
    <w:rsid w:val="00E73F09"/>
    <w:rsid w:val="00E75DC3"/>
    <w:rsid w:val="00E93163"/>
    <w:rsid w:val="00EA1238"/>
    <w:rsid w:val="00EC1190"/>
    <w:rsid w:val="00EF64C6"/>
    <w:rsid w:val="00F51A78"/>
    <w:rsid w:val="00FF0A2A"/>
    <w:rsid w:val="00FF350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67D4C-ED78-4040-A0CA-D9466F5F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272</Characters>
  <Application>Microsoft Office Word</Application>
  <DocSecurity>0</DocSecurity>
  <Lines>45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経理日報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銀行振込入金</dc:title>
  <dc:subject>経理事務</dc:subject>
  <dc:creator>ホウフリンク</dc:creator>
  <cp:keywords/>
  <dc:description>【2020/06/25】
リリース</dc:description>
  <cp:lastModifiedBy>ホウフ リンク</cp:lastModifiedBy>
  <cp:revision>2</cp:revision>
  <dcterms:created xsi:type="dcterms:W3CDTF">2020-06-24T21:40:00Z</dcterms:created>
  <dcterms:modified xsi:type="dcterms:W3CDTF">2020-06-24T21:40:00Z</dcterms:modified>
</cp:coreProperties>
</file>