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346C" w14:textId="77777777" w:rsidR="00471876" w:rsidRPr="00BB0EBA" w:rsidRDefault="00471876" w:rsidP="00BB0EBA">
      <w:pPr>
        <w:pStyle w:val="a8"/>
        <w:spacing w:before="0"/>
        <w:jc w:val="left"/>
        <w:rPr>
          <w:rFonts w:asciiTheme="majorEastAsia" w:eastAsiaTheme="majorEastAsia" w:hAnsiTheme="majorEastAsia"/>
          <w:sz w:val="32"/>
          <w:szCs w:val="32"/>
        </w:rPr>
      </w:pPr>
      <w:r w:rsidRPr="00BB0EBA">
        <w:rPr>
          <w:rFonts w:asciiTheme="majorEastAsia" w:eastAsiaTheme="majorEastAsia" w:hAnsiTheme="majorEastAsia"/>
          <w:sz w:val="32"/>
          <w:szCs w:val="32"/>
        </w:rPr>
        <w:t>アルバイトについて</w:t>
      </w:r>
    </w:p>
    <w:p w14:paraId="76E2D9D0" w14:textId="77777777" w:rsidR="00471876" w:rsidRPr="00BB0EBA" w:rsidRDefault="00471876" w:rsidP="00BB0EBA">
      <w:pPr>
        <w:pStyle w:val="Standard"/>
        <w:widowControl/>
        <w:numPr>
          <w:ilvl w:val="0"/>
          <w:numId w:val="1"/>
        </w:numPr>
        <w:spacing w:line="360" w:lineRule="auto"/>
        <w:rPr>
          <w:rFonts w:ascii="ＭＳ 明朝" w:eastAsia="ＭＳ 明朝" w:hAnsi="ＭＳ 明朝"/>
        </w:rPr>
      </w:pPr>
      <w:r w:rsidRPr="00BB0EBA">
        <w:rPr>
          <w:rFonts w:ascii="ＭＳ 明朝" w:eastAsia="ＭＳ 明朝" w:hAnsi="ＭＳ 明朝"/>
        </w:rPr>
        <w:t>アルバイトを行う場合の目的について</w:t>
      </w:r>
    </w:p>
    <w:p w14:paraId="77CB04CF"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就労にむけて、社会経験を積むため。(視野を広げるため)</w:t>
      </w:r>
    </w:p>
    <w:p w14:paraId="428469F7"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家庭の事情により、生活費の一部にするため。</w:t>
      </w:r>
    </w:p>
    <w:p w14:paraId="6CE210CE"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家庭の事情により、学費の一部にするため。</w:t>
      </w:r>
    </w:p>
    <w:p w14:paraId="37AB9424"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自動車免許取得や自立に向けて貯金をするため。</w:t>
      </w:r>
    </w:p>
    <w:p w14:paraId="4C5EF2BB" w14:textId="77777777" w:rsidR="00471876" w:rsidRPr="00BB0EBA" w:rsidRDefault="00471876" w:rsidP="00BB0EBA">
      <w:pPr>
        <w:pStyle w:val="Standard"/>
        <w:widowControl/>
        <w:numPr>
          <w:ilvl w:val="0"/>
          <w:numId w:val="1"/>
        </w:numPr>
        <w:spacing w:line="360" w:lineRule="auto"/>
        <w:rPr>
          <w:rFonts w:ascii="ＭＳ 明朝" w:eastAsia="ＭＳ 明朝" w:hAnsi="ＭＳ 明朝"/>
        </w:rPr>
      </w:pPr>
      <w:r w:rsidRPr="00BB0EBA">
        <w:rPr>
          <w:rFonts w:ascii="ＭＳ 明朝" w:eastAsia="ＭＳ 明朝" w:hAnsi="ＭＳ 明朝"/>
        </w:rPr>
        <w:t>アルバイトを認める場合の基準について《参考資料》○労働基準法</w:t>
      </w:r>
    </w:p>
    <w:p w14:paraId="7192DEFA"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学校生活に支障が出ないこと。</w:t>
      </w:r>
    </w:p>
    <w:p w14:paraId="2A80FE01"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部活動や学校行事を優先していること。</w:t>
      </w:r>
    </w:p>
    <w:p w14:paraId="319D3678"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高校生の労働条件に反していないこと。</w:t>
      </w:r>
    </w:p>
    <w:p w14:paraId="773F65B8"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アルバイトの終了時刻が、午後7時00分を越えていないこと。</w:t>
      </w:r>
    </w:p>
    <w:p w14:paraId="562E32A9"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通勤方法は、自力及び自主通学が許可済みもしくは自力通学練習中の者で、安全に通勤ができること。</w:t>
      </w:r>
    </w:p>
    <w:p w14:paraId="455A701C"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学校や家庭での生活態度が良好で、問題と思われる行動や態度がないこと。</w:t>
      </w:r>
    </w:p>
    <w:p w14:paraId="398BBF89"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アルバイト開始日が、第1学年の1学期終了後であること。</w:t>
      </w:r>
    </w:p>
    <w:p w14:paraId="413FAAAF"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アルバイトの勤務日数が、平日は週3日以内であり、長期休業中は休業日の2分の1以内であること。</w:t>
      </w:r>
    </w:p>
    <w:p w14:paraId="4283D317" w14:textId="77777777" w:rsidR="00471876" w:rsidRPr="00BB0EBA" w:rsidRDefault="00471876" w:rsidP="00BB0EBA">
      <w:pPr>
        <w:pStyle w:val="Standard"/>
        <w:widowControl/>
        <w:numPr>
          <w:ilvl w:val="0"/>
          <w:numId w:val="1"/>
        </w:numPr>
        <w:spacing w:line="360" w:lineRule="auto"/>
        <w:rPr>
          <w:rFonts w:ascii="ＭＳ 明朝" w:eastAsia="ＭＳ 明朝" w:hAnsi="ＭＳ 明朝"/>
        </w:rPr>
      </w:pPr>
      <w:r w:rsidRPr="00BB0EBA">
        <w:rPr>
          <w:rFonts w:ascii="ＭＳ 明朝" w:eastAsia="ＭＳ 明朝" w:hAnsi="ＭＳ 明朝"/>
        </w:rPr>
        <w:t>アルバイト実施に向けての手順について</w:t>
      </w:r>
    </w:p>
    <w:p w14:paraId="5645F930"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「アルバイトを行う場合の目的」及び「アルバイトを認める場合の基準」に適合し、保護者及び生徒本人からアルバイト希望の申し出があった場合、「アルバイト認定願」を担任が配付する。</w:t>
      </w:r>
    </w:p>
    <w:p w14:paraId="55758C7D"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保護者から「アルバイト認定願」の提出後、担任は学部会に提案し協議をする。結果について起案をし、管理職の判断により決定する。</w:t>
      </w:r>
    </w:p>
    <w:p w14:paraId="199B8063"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認められた場合:「アルバイト認定書」を発行し、生徒に配付する。ただし、問題行動や生活態度の乱れ等アルバイトを行うことが不適当と判断された場合は「アルバイト認定書」を没収し、認定を無効とする。</w:t>
      </w:r>
    </w:p>
    <w:p w14:paraId="7D991BCB"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認められない場合:「アルバイト不認定通知」を生徒に配付し、アルバイトをすることはできないものとする。</w:t>
      </w:r>
    </w:p>
    <w:p w14:paraId="75CC4609"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「アルバイト認定書」を受領後、アルバイト先探しや面接等を行いアルバイト先を決めることができる。</w:t>
      </w:r>
    </w:p>
    <w:p w14:paraId="38A7BAE2"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lastRenderedPageBreak/>
        <w:t>アルバイト先決定後、生徒及び保護者は「アルバイト許可願」及び「誓約書」を学校に提出する。</w:t>
      </w:r>
    </w:p>
    <w:p w14:paraId="15B9546F"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担任は、保護者から提出された書類をもとに学部長、学年主任、進路指導、生徒指導、管理職とアルバイト許可について協議する。結果について起案をし、学校長の決裁を受ける。</w:t>
      </w:r>
    </w:p>
    <w:p w14:paraId="01E8E21F"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許可の場合:「アルバイト許可証」を発行し、保護者に配付する。</w:t>
      </w:r>
    </w:p>
    <w:p w14:paraId="5E3770CA"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不許可の場合:「アルバイト不許可通知」を保護者に通知、別のアルバイト先を見つけるように指導を行う。なお再度認定願いを希望する場合は、3ヶ月間以上の改善期間を経た後出すことができるものとする。</w:t>
      </w:r>
    </w:p>
    <w:p w14:paraId="0FEED1B3"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「アルバイト許可証」を受領後、安全に留意してアルバイトを実施する。</w:t>
      </w:r>
    </w:p>
    <w:p w14:paraId="57EF821D" w14:textId="77777777" w:rsidR="00471876" w:rsidRPr="00BB0EBA" w:rsidRDefault="00471876" w:rsidP="00BB0EBA">
      <w:pPr>
        <w:pStyle w:val="Standard"/>
        <w:widowControl/>
        <w:numPr>
          <w:ilvl w:val="1"/>
          <w:numId w:val="1"/>
        </w:numPr>
        <w:spacing w:line="360" w:lineRule="auto"/>
        <w:rPr>
          <w:rFonts w:ascii="ＭＳ 明朝" w:eastAsia="ＭＳ 明朝" w:hAnsi="ＭＳ 明朝"/>
        </w:rPr>
      </w:pPr>
      <w:r w:rsidRPr="00BB0EBA">
        <w:rPr>
          <w:rFonts w:ascii="ＭＳ 明朝" w:eastAsia="ＭＳ 明朝" w:hAnsi="ＭＳ 明朝"/>
        </w:rPr>
        <w:t>アルバイトが終了した場合は、速やかに「アルバイト許可証」を学校に返還する。</w:t>
      </w:r>
    </w:p>
    <w:p w14:paraId="1A5F7452" w14:textId="77777777" w:rsidR="00471876" w:rsidRPr="00BB0EBA" w:rsidRDefault="00471876" w:rsidP="00BB0EBA">
      <w:pPr>
        <w:pStyle w:val="Standard"/>
        <w:widowControl/>
        <w:numPr>
          <w:ilvl w:val="0"/>
          <w:numId w:val="1"/>
        </w:numPr>
        <w:spacing w:line="360" w:lineRule="auto"/>
        <w:rPr>
          <w:rFonts w:ascii="ＭＳ 明朝" w:eastAsia="ＭＳ 明朝" w:hAnsi="ＭＳ 明朝"/>
        </w:rPr>
      </w:pPr>
      <w:r w:rsidRPr="00BB0EBA">
        <w:rPr>
          <w:rFonts w:ascii="ＭＳ 明朝" w:eastAsia="ＭＳ 明朝" w:hAnsi="ＭＳ 明朝"/>
        </w:rPr>
        <w:t>生徒及び保護者への確認及び指導事項</w:t>
      </w:r>
    </w:p>
    <w:p w14:paraId="5AFE22D6"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アルバイトの目的及び収入の使途について</w:t>
      </w:r>
    </w:p>
    <w:p w14:paraId="628B5CA8"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業務内容及び就業時間について</w:t>
      </w:r>
    </w:p>
    <w:p w14:paraId="176E8EF9"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交通機関及び通勤に伴う危険性について</w:t>
      </w:r>
    </w:p>
    <w:p w14:paraId="076F9631"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緊急時の対応及びその連絡方法について</w:t>
      </w:r>
    </w:p>
    <w:p w14:paraId="5EE17DF6"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「生徒のアルバイトについて」の周知徹底(例規集)</w:t>
      </w:r>
    </w:p>
    <w:p w14:paraId="0BAA2DFF"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保護者の指導責任で実施することの確認</w:t>
      </w:r>
    </w:p>
    <w:p w14:paraId="1AB34B22"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事業所の状況(場所、作業環境等)の確認</w:t>
      </w:r>
    </w:p>
    <w:p w14:paraId="6B56135E"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学業との兼ね合いについて</w:t>
      </w:r>
    </w:p>
    <w:p w14:paraId="6031E9F1"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その他個々の生徒に必要な配慮事項</w:t>
      </w:r>
    </w:p>
    <w:p w14:paraId="75E8B8DC"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卒業後アルバイト先への就労を希望する場合は、企業が「障害者の雇用の促進に関する法律」に基づく助成金を受けられなくなる場合があることを確認する。</w:t>
      </w:r>
    </w:p>
    <w:p w14:paraId="7C08C8DA" w14:textId="77777777" w:rsidR="00471876" w:rsidRPr="00BB0EBA" w:rsidRDefault="00471876" w:rsidP="00BB0EBA">
      <w:pPr>
        <w:pStyle w:val="Standard"/>
        <w:widowControl/>
        <w:numPr>
          <w:ilvl w:val="0"/>
          <w:numId w:val="1"/>
        </w:numPr>
        <w:spacing w:line="360" w:lineRule="auto"/>
        <w:rPr>
          <w:rFonts w:ascii="ＭＳ 明朝" w:eastAsia="ＭＳ 明朝" w:hAnsi="ＭＳ 明朝"/>
        </w:rPr>
      </w:pPr>
      <w:r w:rsidRPr="00BB0EBA">
        <w:rPr>
          <w:rFonts w:ascii="ＭＳ 明朝" w:eastAsia="ＭＳ 明朝" w:hAnsi="ＭＳ 明朝"/>
        </w:rPr>
        <w:t>その他</w:t>
      </w:r>
    </w:p>
    <w:p w14:paraId="780E59FD"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アルバイト許可願の原本は生徒指導部で保管し、該当生徒の担任はそのコピーを保管する。</w:t>
      </w:r>
    </w:p>
    <w:p w14:paraId="599F366B"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アルバイト許可証は、そのアルバイトが終了したら速やかに返還させる。</w:t>
      </w:r>
    </w:p>
    <w:p w14:paraId="4BF79C49"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年度ごとに「本校生徒のアルバイトの手続きについて」の文書を職員に配付、説明し、周知徹底を図る。</w:t>
      </w:r>
    </w:p>
    <w:p w14:paraId="75336832" w14:textId="77777777" w:rsidR="00471876" w:rsidRPr="00BB0EBA" w:rsidRDefault="00471876" w:rsidP="00BB0EBA">
      <w:pPr>
        <w:pStyle w:val="Standard"/>
        <w:widowControl/>
        <w:numPr>
          <w:ilvl w:val="2"/>
          <w:numId w:val="1"/>
        </w:numPr>
        <w:spacing w:line="360" w:lineRule="auto"/>
        <w:rPr>
          <w:rFonts w:ascii="ＭＳ 明朝" w:eastAsia="ＭＳ 明朝" w:hAnsi="ＭＳ 明朝"/>
        </w:rPr>
      </w:pPr>
      <w:r w:rsidRPr="00BB0EBA">
        <w:rPr>
          <w:rFonts w:ascii="ＭＳ 明朝" w:eastAsia="ＭＳ 明朝" w:hAnsi="ＭＳ 明朝"/>
        </w:rPr>
        <w:t>現場実習の延長としてアルバイトをする場合には、進路指導主事に確認の上、本手順に従って手続きを進めるものとする。</w:t>
      </w:r>
    </w:p>
    <w:p w14:paraId="464C0D5F" w14:textId="2760D701" w:rsidR="0041031B" w:rsidRPr="00471876" w:rsidRDefault="00471876" w:rsidP="00255A5B">
      <w:pPr>
        <w:pStyle w:val="Standard"/>
        <w:widowControl/>
        <w:numPr>
          <w:ilvl w:val="2"/>
          <w:numId w:val="1"/>
        </w:numPr>
        <w:spacing w:line="360" w:lineRule="auto"/>
      </w:pPr>
      <w:r w:rsidRPr="00BB0EBA">
        <w:rPr>
          <w:rFonts w:ascii="ＭＳ 明朝" w:eastAsia="ＭＳ 明朝" w:hAnsi="ＭＳ 明朝"/>
        </w:rPr>
        <w:t>授業日は、必ず帰宅してからアルバイト先へ出勤すること。</w:t>
      </w:r>
    </w:p>
    <w:sectPr w:rsidR="0041031B" w:rsidRPr="00471876" w:rsidSect="00BB0EBA">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DA10" w14:textId="77777777" w:rsidR="00060FCD" w:rsidRDefault="00060FCD" w:rsidP="00B22265">
      <w:r>
        <w:separator/>
      </w:r>
    </w:p>
  </w:endnote>
  <w:endnote w:type="continuationSeparator" w:id="0">
    <w:p w14:paraId="45F03618" w14:textId="77777777" w:rsidR="00060FCD" w:rsidRDefault="00060FCD"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TakaoPGothic">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kaoPMincho">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19803" w14:textId="77777777" w:rsidR="00060FCD" w:rsidRDefault="00060FCD" w:rsidP="00B22265">
      <w:r>
        <w:separator/>
      </w:r>
    </w:p>
  </w:footnote>
  <w:footnote w:type="continuationSeparator" w:id="0">
    <w:p w14:paraId="70EF1E38" w14:textId="77777777" w:rsidR="00060FCD" w:rsidRDefault="00060FCD"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FCE"/>
    <w:multiLevelType w:val="multilevel"/>
    <w:tmpl w:val="271842DE"/>
    <w:lvl w:ilvl="0">
      <w:start w:val="1"/>
      <w:numFmt w:val="decimal"/>
      <w:suff w:val="space"/>
      <w:lvlText w:val="%1."/>
      <w:lvlJc w:val="left"/>
      <w:pPr>
        <w:ind w:left="720" w:hanging="663"/>
      </w:pPr>
    </w:lvl>
    <w:lvl w:ilvl="1">
      <w:start w:val="1"/>
      <w:numFmt w:val="decimalEnclosedCircle"/>
      <w:suff w:val="space"/>
      <w:lvlText w:val="%2"/>
      <w:lvlJc w:val="left"/>
      <w:pPr>
        <w:ind w:left="505" w:hanging="256"/>
      </w:pPr>
    </w:lvl>
    <w:lvl w:ilvl="2">
      <w:start w:val="1"/>
      <w:numFmt w:val="none"/>
      <w:suff w:val="space"/>
      <w:lvlText w:val="%3・"/>
      <w:lvlJc w:val="left"/>
      <w:pPr>
        <w:ind w:left="624" w:hanging="159"/>
      </w:pPr>
    </w:lvl>
    <w:lvl w:ilvl="3">
      <w:start w:val="1"/>
      <w:numFmt w:val="none"/>
      <w:suff w:val="space"/>
      <w:lvlText w:val="%4"/>
      <w:lvlJc w:val="left"/>
      <w:pPr>
        <w:ind w:left="850" w:firstLine="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60FCD"/>
    <w:rsid w:val="000D32C6"/>
    <w:rsid w:val="000F548F"/>
    <w:rsid w:val="001331F8"/>
    <w:rsid w:val="001354B0"/>
    <w:rsid w:val="00292E69"/>
    <w:rsid w:val="002D4F72"/>
    <w:rsid w:val="0041031B"/>
    <w:rsid w:val="00471876"/>
    <w:rsid w:val="004E32CD"/>
    <w:rsid w:val="00516773"/>
    <w:rsid w:val="006130F5"/>
    <w:rsid w:val="00661C3A"/>
    <w:rsid w:val="006666FA"/>
    <w:rsid w:val="0068356D"/>
    <w:rsid w:val="00774322"/>
    <w:rsid w:val="007A2F3E"/>
    <w:rsid w:val="007E7830"/>
    <w:rsid w:val="00852FB1"/>
    <w:rsid w:val="0095672D"/>
    <w:rsid w:val="00A11652"/>
    <w:rsid w:val="00B13308"/>
    <w:rsid w:val="00B14945"/>
    <w:rsid w:val="00B21A2B"/>
    <w:rsid w:val="00B22265"/>
    <w:rsid w:val="00BB0EBA"/>
    <w:rsid w:val="00BC49D4"/>
    <w:rsid w:val="00BE7D05"/>
    <w:rsid w:val="00C40CE1"/>
    <w:rsid w:val="00C47006"/>
    <w:rsid w:val="00CD202A"/>
    <w:rsid w:val="00DE2E45"/>
    <w:rsid w:val="00EA3A5B"/>
    <w:rsid w:val="00EB23A6"/>
    <w:rsid w:val="00ED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1B0A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9"/>
    <w:link w:val="aa"/>
    <w:uiPriority w:val="10"/>
    <w:qFormat/>
    <w:rsid w:val="002D4F72"/>
    <w:pPr>
      <w:keepNext/>
      <w:spacing w:before="240" w:after="120"/>
      <w:jc w:val="center"/>
    </w:pPr>
    <w:rPr>
      <w:rFonts w:ascii="TakaoPGothic" w:eastAsia="TakaoPGothic" w:hAnsi="TakaoPGothic"/>
      <w:b/>
      <w:bCs/>
      <w:sz w:val="36"/>
      <w:szCs w:val="36"/>
    </w:rPr>
  </w:style>
  <w:style w:type="character" w:customStyle="1" w:styleId="aa">
    <w:name w:val="表題 (文字)"/>
    <w:basedOn w:val="a0"/>
    <w:link w:val="a8"/>
    <w:rsid w:val="002D4F72"/>
    <w:rPr>
      <w:rFonts w:ascii="TakaoPGothic" w:eastAsia="TakaoPGothic" w:hAnsi="TakaoPGothic" w:cs="Lohit Hindi"/>
      <w:b/>
      <w:bCs/>
      <w:kern w:val="3"/>
      <w:sz w:val="36"/>
      <w:szCs w:val="36"/>
      <w:lang w:bidi="hi-IN"/>
    </w:rPr>
  </w:style>
  <w:style w:type="paragraph" w:styleId="a9">
    <w:name w:val="Subtitle"/>
    <w:basedOn w:val="a"/>
    <w:next w:val="a"/>
    <w:link w:val="ab"/>
    <w:uiPriority w:val="11"/>
    <w:qFormat/>
    <w:rsid w:val="002D4F72"/>
    <w:pPr>
      <w:jc w:val="center"/>
      <w:outlineLvl w:val="1"/>
    </w:pPr>
    <w:rPr>
      <w:rFonts w:asciiTheme="majorHAnsi" w:eastAsia="ＭＳ ゴシック" w:hAnsiTheme="majorHAnsi" w:cs="Mangal"/>
      <w:szCs w:val="21"/>
    </w:rPr>
  </w:style>
  <w:style w:type="character" w:customStyle="1" w:styleId="ab">
    <w:name w:val="副題 (文字)"/>
    <w:basedOn w:val="a0"/>
    <w:link w:val="a9"/>
    <w:uiPriority w:val="11"/>
    <w:rsid w:val="002D4F72"/>
    <w:rPr>
      <w:rFonts w:asciiTheme="majorHAnsi" w:eastAsia="ＭＳ ゴシック" w:hAnsiTheme="majorHAnsi" w:cs="Mangal"/>
      <w:kern w:val="3"/>
      <w:sz w:val="24"/>
      <w:szCs w:val="21"/>
      <w:lang w:bidi="hi-IN"/>
    </w:rPr>
  </w:style>
  <w:style w:type="paragraph" w:customStyle="1" w:styleId="UserIndex1">
    <w:name w:val="User Index 1"/>
    <w:basedOn w:val="a"/>
    <w:rsid w:val="00ED1EC9"/>
    <w:pPr>
      <w:suppressLineNumbers/>
      <w:tabs>
        <w:tab w:val="right" w:leader="dot" w:pos="9638"/>
      </w:tabs>
      <w:jc w:val="left"/>
      <w:textAlignment w:val="auto"/>
    </w:pPr>
    <w:rPr>
      <w:rFonts w:ascii="TakaoPMincho" w:hAnsi="TakaoP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8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776</Characters>
  <Application>Microsoft Office Word</Application>
  <DocSecurity>0</DocSecurity>
  <Lines>31</Lines>
  <Paragraphs>43</Paragraphs>
  <ScaleCrop>false</ScaleCrop>
  <HeadingPairs>
    <vt:vector size="2" baseType="variant">
      <vt:variant>
        <vt:lpstr>タイトル</vt:lpstr>
      </vt:variant>
      <vt:variant>
        <vt:i4>1</vt:i4>
      </vt:variant>
    </vt:vector>
  </HeadingPairs>
  <TitlesOfParts>
    <vt:vector size="1" baseType="lpstr">
      <vt:lpstr>アルバイト許可願</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アルバイトについて</dc:title>
  <dc:subject>教育</dc:subject>
  <dc:creator>ホウフリンク</dc:creator>
  <cp:keywords/>
  <dc:description>【2020/08/12】
リリース</dc:description>
  <cp:lastModifiedBy>ホウフ リンク</cp:lastModifiedBy>
  <cp:revision>2</cp:revision>
  <cp:lastPrinted>2014-08-09T06:33:00Z</cp:lastPrinted>
  <dcterms:created xsi:type="dcterms:W3CDTF">2020-08-11T22:05:00Z</dcterms:created>
  <dcterms:modified xsi:type="dcterms:W3CDTF">2020-08-11T22:05:00Z</dcterms:modified>
</cp:coreProperties>
</file>