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4B093" w14:textId="77777777" w:rsidR="00C70E82" w:rsidRDefault="00C70E82" w:rsidP="00C70E82">
      <w:pPr>
        <w:pStyle w:val="a7"/>
        <w:rPr>
          <w:rFonts w:ascii="ＭＳ 明朝" w:eastAsia="ＭＳ 明朝" w:hAnsi="ＭＳ 明朝"/>
          <w:sz w:val="36"/>
          <w:szCs w:val="36"/>
        </w:rPr>
      </w:pPr>
      <w:r>
        <w:rPr>
          <w:rFonts w:ascii="ＭＳ 明朝" w:eastAsia="ＭＳ 明朝" w:hAnsi="ＭＳ 明朝"/>
          <w:sz w:val="36"/>
          <w:szCs w:val="36"/>
        </w:rPr>
        <w:t>タイヤチューブの使用上の注意</w:t>
      </w:r>
    </w:p>
    <w:p w14:paraId="12C6E6D3" w14:textId="77777777" w:rsidR="00C70E82" w:rsidRDefault="00C70E82" w:rsidP="00C70E82">
      <w:pPr>
        <w:pStyle w:val="Standard"/>
        <w:spacing w:line="320" w:lineRule="exact"/>
        <w:ind w:left="210" w:firstLine="210"/>
        <w:rPr>
          <w:rFonts w:ascii="ＭＳ 明朝" w:eastAsia="ＭＳ 明朝" w:hAnsi="ＭＳ 明朝"/>
        </w:rPr>
      </w:pPr>
      <w:r>
        <w:rPr>
          <w:rFonts w:ascii="ＭＳ 明朝" w:eastAsia="ＭＳ 明朝" w:hAnsi="ＭＳ 明朝"/>
        </w:rPr>
        <w:t>以下に記載の事項を守らない場合、タイヤやチューブが破損、破裂、リムからの離脱及び正常走行不能などが起こり事故につながる恐れがありますのでご注意ください。</w:t>
      </w:r>
    </w:p>
    <w:p w14:paraId="7391E406" w14:textId="77777777" w:rsidR="00C70E82" w:rsidRDefault="00C70E82" w:rsidP="00C70E82">
      <w:pPr>
        <w:pStyle w:val="Standard"/>
        <w:spacing w:line="320" w:lineRule="exact"/>
        <w:rPr>
          <w:rFonts w:ascii="ＭＳ 明朝" w:eastAsia="ＭＳ 明朝" w:hAnsi="ＭＳ 明朝"/>
        </w:rPr>
      </w:pPr>
    </w:p>
    <w:p w14:paraId="3EE59CF0" w14:textId="77777777" w:rsidR="00C70E82" w:rsidRDefault="00C70E82" w:rsidP="00C70E82">
      <w:pPr>
        <w:pStyle w:val="Standard"/>
        <w:numPr>
          <w:ilvl w:val="0"/>
          <w:numId w:val="2"/>
        </w:numPr>
        <w:spacing w:line="320" w:lineRule="exact"/>
        <w:textAlignment w:val="baseline"/>
        <w:rPr>
          <w:rFonts w:ascii="ＭＳ 明朝" w:eastAsia="ＭＳ 明朝" w:hAnsi="ＭＳ 明朝"/>
          <w:sz w:val="28"/>
          <w:szCs w:val="28"/>
        </w:rPr>
      </w:pPr>
      <w:r>
        <w:rPr>
          <w:rFonts w:ascii="ＭＳ 明朝" w:eastAsia="ＭＳ 明朝" w:hAnsi="ＭＳ 明朝"/>
          <w:sz w:val="28"/>
          <w:szCs w:val="28"/>
        </w:rPr>
        <w:t>タイヤ取り付け時−以下の注意を守らない場合にチューブが破裂することがあります。</w:t>
      </w:r>
    </w:p>
    <w:p w14:paraId="09C26641"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チューブ・リムバンド及びリムは、タイヤに適合したサイズをご使用ください。</w:t>
      </w:r>
    </w:p>
    <w:p w14:paraId="01D96E89"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タイヤに空気を入れる場合は、徐々にタイヤに表示された標準空気圧まで入れてください。</w:t>
      </w:r>
    </w:p>
    <w:p w14:paraId="0D72239D"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タイヤのリム組や取り外しは、ドライバー等の角ばったものを使用するとタイヤ・チューブを傷つけたりするため、必ず専用のタイヤレバーを使用してください。</w:t>
      </w:r>
    </w:p>
    <w:p w14:paraId="6ECCE718"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タイヤはリム組前に内側を点検し異物がないことを確認してください。</w:t>
      </w:r>
    </w:p>
    <w:p w14:paraId="45CA893E"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リム組後、タイヤとリム間にチューブが噛みこんでいないかを確認してください。</w:t>
      </w:r>
    </w:p>
    <w:p w14:paraId="05FFDD61"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リム組後は標準空気圧の状態でタイヤが均一にセットされているか確認してください。</w:t>
      </w:r>
    </w:p>
    <w:p w14:paraId="43DC7B26"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タイヤのリム組時は、油やワックスは使用しないでください。</w:t>
      </w:r>
    </w:p>
    <w:p w14:paraId="7C6D4162" w14:textId="77777777" w:rsidR="00C70E82" w:rsidRDefault="00C70E82" w:rsidP="00C70E82">
      <w:pPr>
        <w:pStyle w:val="Standard"/>
        <w:numPr>
          <w:ilvl w:val="0"/>
          <w:numId w:val="2"/>
        </w:numPr>
        <w:spacing w:line="320" w:lineRule="exact"/>
        <w:textAlignment w:val="baseline"/>
        <w:rPr>
          <w:rFonts w:ascii="ＭＳ 明朝" w:eastAsia="ＭＳ 明朝" w:hAnsi="ＭＳ 明朝"/>
          <w:sz w:val="28"/>
          <w:szCs w:val="28"/>
        </w:rPr>
      </w:pPr>
      <w:r>
        <w:rPr>
          <w:rFonts w:ascii="ＭＳ 明朝" w:eastAsia="ＭＳ 明朝" w:hAnsi="ＭＳ 明朝"/>
          <w:sz w:val="28"/>
          <w:szCs w:val="28"/>
        </w:rPr>
        <w:t>走行前時−安全及び快適にご使用いただくためにタイヤ・チューブは走行前に点検してください。</w:t>
      </w:r>
    </w:p>
    <w:p w14:paraId="067251FA"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タイヤの空気圧は、タイヤに表示された標準空気圧を充填してください。</w:t>
      </w:r>
    </w:p>
    <w:p w14:paraId="6ABFA395"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タイヤに釘やガラス片、その他突起物が刺さっていないか、また油が付着していないか確認してください。</w:t>
      </w:r>
    </w:p>
    <w:p w14:paraId="54F37B12"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タイヤに亀裂や損傷がないか確認してください。</w:t>
      </w:r>
    </w:p>
    <w:p w14:paraId="1BC5499E" w14:textId="77777777" w:rsidR="00C70E82" w:rsidRDefault="00C70E82" w:rsidP="00C70E82">
      <w:pPr>
        <w:pStyle w:val="Standard"/>
        <w:numPr>
          <w:ilvl w:val="0"/>
          <w:numId w:val="2"/>
        </w:numPr>
        <w:spacing w:line="320" w:lineRule="exact"/>
        <w:textAlignment w:val="baseline"/>
        <w:rPr>
          <w:rFonts w:ascii="ＭＳ 明朝" w:eastAsia="ＭＳ 明朝" w:hAnsi="ＭＳ 明朝"/>
          <w:sz w:val="28"/>
          <w:szCs w:val="28"/>
        </w:rPr>
      </w:pPr>
      <w:r>
        <w:rPr>
          <w:rFonts w:ascii="ＭＳ 明朝" w:eastAsia="ＭＳ 明朝" w:hAnsi="ＭＳ 明朝"/>
          <w:sz w:val="28"/>
          <w:szCs w:val="28"/>
        </w:rPr>
        <w:t>使用限度−以下の状態になったときは事故につながる恐れがありますので交換してください。</w:t>
      </w:r>
    </w:p>
    <w:p w14:paraId="7AA5F156"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タイヤのトレッドパターンの溝の深さが一部でもなくなったもの。</w:t>
      </w:r>
    </w:p>
    <w:p w14:paraId="4B286042"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極端な偏摩耗、段付摩耗等、異常な磨耗状態があるもの。</w:t>
      </w:r>
    </w:p>
    <w:p w14:paraId="6701B318"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バルブに変形、異常があるもの。</w:t>
      </w:r>
    </w:p>
    <w:p w14:paraId="474087DE" w14:textId="77777777" w:rsidR="00C70E82" w:rsidRDefault="00C70E82" w:rsidP="00C70E82">
      <w:pPr>
        <w:pStyle w:val="Standard"/>
        <w:numPr>
          <w:ilvl w:val="0"/>
          <w:numId w:val="2"/>
        </w:numPr>
        <w:spacing w:line="320" w:lineRule="exact"/>
        <w:textAlignment w:val="baseline"/>
        <w:rPr>
          <w:rFonts w:ascii="ＭＳ 明朝" w:eastAsia="ＭＳ 明朝" w:hAnsi="ＭＳ 明朝"/>
          <w:sz w:val="28"/>
          <w:szCs w:val="28"/>
        </w:rPr>
      </w:pPr>
      <w:r>
        <w:rPr>
          <w:rFonts w:ascii="ＭＳ 明朝" w:eastAsia="ＭＳ 明朝" w:hAnsi="ＭＳ 明朝"/>
          <w:sz w:val="28"/>
          <w:szCs w:val="28"/>
        </w:rPr>
        <w:t>保管上の注意</w:t>
      </w:r>
    </w:p>
    <w:p w14:paraId="11A93BEC"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直射日光は避けてください。</w:t>
      </w:r>
    </w:p>
    <w:p w14:paraId="246C9245"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雨または水のかかる所は避けてください。</w:t>
      </w:r>
    </w:p>
    <w:p w14:paraId="74342A1E"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ストーブやその他熱源に近づけないでください。</w:t>
      </w:r>
    </w:p>
    <w:p w14:paraId="1040C4ED"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油類及び溶剤がかかるところを避けてください。</w:t>
      </w:r>
    </w:p>
    <w:p w14:paraId="1FCF6DAC" w14:textId="77777777" w:rsidR="00C70E82" w:rsidRDefault="00C70E82" w:rsidP="00C70E82">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電気脱臭器などのオゾンを発生させるところを避けてください。</w:t>
      </w:r>
    </w:p>
    <w:p w14:paraId="4A7EABB5" w14:textId="229902D7" w:rsidR="00532F6E" w:rsidRPr="00C70E82" w:rsidRDefault="00C70E82" w:rsidP="00C70E82">
      <w:pPr>
        <w:pStyle w:val="Standard"/>
        <w:numPr>
          <w:ilvl w:val="0"/>
          <w:numId w:val="2"/>
        </w:numPr>
        <w:spacing w:line="320" w:lineRule="exact"/>
        <w:textAlignment w:val="baseline"/>
        <w:rPr>
          <w:rFonts w:ascii="ＭＳ 明朝" w:eastAsia="ＭＳ 明朝" w:hAnsi="ＭＳ 明朝"/>
          <w:sz w:val="28"/>
          <w:szCs w:val="28"/>
        </w:rPr>
      </w:pPr>
      <w:r>
        <w:rPr>
          <w:rFonts w:ascii="ＭＳ 明朝" w:eastAsia="ＭＳ 明朝" w:hAnsi="ＭＳ 明朝"/>
          <w:sz w:val="28"/>
          <w:szCs w:val="28"/>
        </w:rPr>
        <w:t>タイヤの寿命を縮めたりパンクするのは低空気圧走行が大きな原因です。空気は必ず十分入れてください。</w:t>
      </w:r>
    </w:p>
    <w:sectPr w:rsidR="00532F6E" w:rsidRPr="00C70E82">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865A2" w14:textId="77777777" w:rsidR="00C11BEB" w:rsidRDefault="00C11BEB" w:rsidP="009D1716">
      <w:r>
        <w:separator/>
      </w:r>
    </w:p>
  </w:endnote>
  <w:endnote w:type="continuationSeparator" w:id="0">
    <w:p w14:paraId="05A6DC41" w14:textId="77777777" w:rsidR="00C11BEB" w:rsidRDefault="00C11BE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8030" w14:textId="77777777" w:rsidR="00C11BEB" w:rsidRDefault="00C11BEB" w:rsidP="009D1716">
      <w:r>
        <w:separator/>
      </w:r>
    </w:p>
  </w:footnote>
  <w:footnote w:type="continuationSeparator" w:id="0">
    <w:p w14:paraId="4CA86039" w14:textId="77777777" w:rsidR="00C11BEB" w:rsidRDefault="00C11BEB"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
      </v:shape>
    </w:pict>
  </w:numPicBullet>
  <w:abstractNum w:abstractNumId="0" w15:restartNumberingAfterBreak="0">
    <w:nsid w:val="2DF3066A"/>
    <w:multiLevelType w:val="multilevel"/>
    <w:tmpl w:val="8E54B59C"/>
    <w:lvl w:ilvl="0">
      <w:start w:val="1"/>
      <w:numFmt w:val="decimal"/>
      <w:suff w:val="space"/>
      <w:lvlText w:val="%1."/>
      <w:lvlJc w:val="left"/>
      <w:pPr>
        <w:ind w:left="720" w:hanging="360"/>
      </w:pPr>
      <w:rPr>
        <w:sz w:val="32"/>
        <w:szCs w:val="32"/>
      </w:rPr>
    </w:lvl>
    <w:lvl w:ilvl="1">
      <w:numFmt w:val="bullet"/>
      <w:lvlText w:val="•"/>
      <w:lvlJc w:val="left"/>
      <w:pPr>
        <w:ind w:left="1080" w:hanging="360"/>
      </w:pPr>
      <w:rPr>
        <w:rFonts w:ascii="StarSymbol" w:eastAsia="OpenSymbol" w:hAnsi="StarSymbol" w:cs="OpenSymbol"/>
      </w:rPr>
    </w:lvl>
    <w:lvl w:ilvl="2">
      <w:start w:val="1"/>
      <w:numFmt w:val="decimal"/>
      <w:lvlText w:val="%3."/>
      <w:lvlJc w:val="left"/>
      <w:pPr>
        <w:ind w:left="1440" w:hanging="360"/>
      </w:pPr>
      <w:rPr>
        <w:sz w:val="32"/>
        <w:szCs w:val="32"/>
      </w:rPr>
    </w:lvl>
    <w:lvl w:ilvl="3">
      <w:start w:val="1"/>
      <w:numFmt w:val="decimal"/>
      <w:lvlText w:val="%4."/>
      <w:lvlJc w:val="left"/>
      <w:pPr>
        <w:ind w:left="1800" w:hanging="360"/>
      </w:pPr>
      <w:rPr>
        <w:sz w:val="32"/>
        <w:szCs w:val="32"/>
      </w:rPr>
    </w:lvl>
    <w:lvl w:ilvl="4">
      <w:start w:val="1"/>
      <w:numFmt w:val="decimal"/>
      <w:lvlText w:val="%5."/>
      <w:lvlJc w:val="left"/>
      <w:pPr>
        <w:ind w:left="2160" w:hanging="360"/>
      </w:pPr>
      <w:rPr>
        <w:sz w:val="32"/>
        <w:szCs w:val="32"/>
      </w:rPr>
    </w:lvl>
    <w:lvl w:ilvl="5">
      <w:start w:val="1"/>
      <w:numFmt w:val="decimal"/>
      <w:lvlText w:val="%6."/>
      <w:lvlJc w:val="left"/>
      <w:pPr>
        <w:ind w:left="2520" w:hanging="360"/>
      </w:pPr>
      <w:rPr>
        <w:sz w:val="32"/>
        <w:szCs w:val="32"/>
      </w:rPr>
    </w:lvl>
    <w:lvl w:ilvl="6">
      <w:start w:val="1"/>
      <w:numFmt w:val="decimal"/>
      <w:lvlText w:val="%7."/>
      <w:lvlJc w:val="left"/>
      <w:pPr>
        <w:ind w:left="2880" w:hanging="360"/>
      </w:pPr>
      <w:rPr>
        <w:sz w:val="32"/>
        <w:szCs w:val="32"/>
      </w:rPr>
    </w:lvl>
    <w:lvl w:ilvl="7">
      <w:start w:val="1"/>
      <w:numFmt w:val="decimal"/>
      <w:lvlText w:val="%8."/>
      <w:lvlJc w:val="left"/>
      <w:pPr>
        <w:ind w:left="3240" w:hanging="360"/>
      </w:pPr>
      <w:rPr>
        <w:sz w:val="32"/>
        <w:szCs w:val="32"/>
      </w:rPr>
    </w:lvl>
    <w:lvl w:ilvl="8">
      <w:start w:val="1"/>
      <w:numFmt w:val="decimal"/>
      <w:lvlText w:val="%9."/>
      <w:lvlJc w:val="left"/>
      <w:pPr>
        <w:ind w:left="3600" w:hanging="360"/>
      </w:pPr>
      <w:rPr>
        <w:sz w:val="32"/>
        <w:szCs w:val="32"/>
      </w:rPr>
    </w:lvl>
  </w:abstractNum>
  <w:abstractNum w:abstractNumId="1" w15:restartNumberingAfterBreak="0">
    <w:nsid w:val="3B7C56F2"/>
    <w:multiLevelType w:val="multilevel"/>
    <w:tmpl w:val="8E549EC6"/>
    <w:lvl w:ilvl="0">
      <w:start w:val="1"/>
      <w:numFmt w:val="none"/>
      <w:suff w:val="space"/>
      <w:lvlText w:val="%1"/>
      <w:lvlJc w:val="left"/>
      <w:pPr>
        <w:ind w:left="544" w:hanging="340"/>
      </w:pPr>
    </w:lvl>
    <w:lvl w:ilvl="1">
      <w:numFmt w:val="bullet"/>
      <w:lvlText w:val=""/>
      <w:lvlPicBulletId w:val="0"/>
      <w:lvlJc w:val="left"/>
      <w:pPr>
        <w:ind w:left="754" w:hanging="334"/>
      </w:pPr>
      <w:rPr>
        <w:rFonts w:hAnsi="Symbol" w:hint="default"/>
        <w:sz w:val="24"/>
      </w:rPr>
    </w:lvl>
    <w:lvl w:ilvl="2">
      <w:start w:val="1"/>
      <w:numFmt w:val="none"/>
      <w:suff w:val="space"/>
      <w:lvlText w:val="%3"/>
      <w:lvlJc w:val="left"/>
      <w:pPr>
        <w:ind w:left="1259" w:hanging="516"/>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84479"/>
    <w:rsid w:val="000D3959"/>
    <w:rsid w:val="000F2184"/>
    <w:rsid w:val="00110E7F"/>
    <w:rsid w:val="00156412"/>
    <w:rsid w:val="00163535"/>
    <w:rsid w:val="001B1663"/>
    <w:rsid w:val="00261DBF"/>
    <w:rsid w:val="003611D7"/>
    <w:rsid w:val="003838EE"/>
    <w:rsid w:val="003917EA"/>
    <w:rsid w:val="003A351C"/>
    <w:rsid w:val="003E404E"/>
    <w:rsid w:val="00447226"/>
    <w:rsid w:val="004B5E5D"/>
    <w:rsid w:val="00532F6E"/>
    <w:rsid w:val="005615C2"/>
    <w:rsid w:val="005B6B59"/>
    <w:rsid w:val="005D5BD0"/>
    <w:rsid w:val="005F14E1"/>
    <w:rsid w:val="006841A7"/>
    <w:rsid w:val="006A64D1"/>
    <w:rsid w:val="006B2000"/>
    <w:rsid w:val="006C2692"/>
    <w:rsid w:val="00702194"/>
    <w:rsid w:val="0077085B"/>
    <w:rsid w:val="007774BA"/>
    <w:rsid w:val="007D0FE9"/>
    <w:rsid w:val="007F0EEE"/>
    <w:rsid w:val="0080512E"/>
    <w:rsid w:val="0082408E"/>
    <w:rsid w:val="00857132"/>
    <w:rsid w:val="00866BD0"/>
    <w:rsid w:val="00867A64"/>
    <w:rsid w:val="008D5DBB"/>
    <w:rsid w:val="008E74D6"/>
    <w:rsid w:val="00933743"/>
    <w:rsid w:val="009D1716"/>
    <w:rsid w:val="00A35551"/>
    <w:rsid w:val="00A923F3"/>
    <w:rsid w:val="00B605A0"/>
    <w:rsid w:val="00B76C93"/>
    <w:rsid w:val="00BA4A30"/>
    <w:rsid w:val="00BA71A8"/>
    <w:rsid w:val="00BE739B"/>
    <w:rsid w:val="00C11BEB"/>
    <w:rsid w:val="00C16EEA"/>
    <w:rsid w:val="00C247F3"/>
    <w:rsid w:val="00C327B7"/>
    <w:rsid w:val="00C70E82"/>
    <w:rsid w:val="00C85C00"/>
    <w:rsid w:val="00CB78D0"/>
    <w:rsid w:val="00CD1883"/>
    <w:rsid w:val="00D22F4F"/>
    <w:rsid w:val="00D74183"/>
    <w:rsid w:val="00E06863"/>
    <w:rsid w:val="00E124C1"/>
    <w:rsid w:val="00E46649"/>
    <w:rsid w:val="00E470FC"/>
    <w:rsid w:val="00E73F09"/>
    <w:rsid w:val="00E769D9"/>
    <w:rsid w:val="00E8139A"/>
    <w:rsid w:val="00E93163"/>
    <w:rsid w:val="00EC15CC"/>
    <w:rsid w:val="00EC3A75"/>
    <w:rsid w:val="00ED6945"/>
    <w:rsid w:val="00EF64C6"/>
    <w:rsid w:val="00F462B4"/>
    <w:rsid w:val="00F85A25"/>
    <w:rsid w:val="00F9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B9A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435</Characters>
  <Application>Microsoft Office Word</Application>
  <DocSecurity>0</DocSecurity>
  <Lines>14</Lines>
  <Paragraphs>24</Paragraphs>
  <ScaleCrop>false</ScaleCrop>
  <HeadingPairs>
    <vt:vector size="2" baseType="variant">
      <vt:variant>
        <vt:lpstr>タイトル</vt:lpstr>
      </vt:variant>
      <vt:variant>
        <vt:i4>1</vt:i4>
      </vt:variant>
    </vt:vector>
  </HeadingPairs>
  <TitlesOfParts>
    <vt:vector size="1" baseType="lpstr">
      <vt:lpstr>入院準備チェックリスト</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タイヤチューブの使用上の注意</dc:title>
  <dc:subject>家庭</dc:subject>
  <dc:creator>ホウフリンク</dc:creator>
  <cp:keywords/>
  <dc:description>【2020/05/29】
リリース</dc:description>
  <cp:lastModifiedBy>ホウフ リンク</cp:lastModifiedBy>
  <cp:revision>2</cp:revision>
  <dcterms:created xsi:type="dcterms:W3CDTF">2020-05-29T22:00:00Z</dcterms:created>
  <dcterms:modified xsi:type="dcterms:W3CDTF">2020-05-29T22:00:00Z</dcterms:modified>
</cp:coreProperties>
</file>