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E454" w14:textId="77777777" w:rsidR="005C1A11" w:rsidRDefault="005C1A11" w:rsidP="005C1A11">
      <w:pPr>
        <w:pStyle w:val="a8"/>
        <w:rPr>
          <w:rFonts w:ascii="ＭＳ ゴシック" w:hAnsi="ＭＳ ゴシック"/>
          <w:sz w:val="28"/>
          <w:szCs w:val="28"/>
        </w:rPr>
      </w:pPr>
      <w:r>
        <w:rPr>
          <w:rFonts w:ascii="ＭＳ ゴシック" w:eastAsia="ＭＳ ゴシック" w:hAnsi="ＭＳ ゴシック"/>
          <w:sz w:val="28"/>
          <w:szCs w:val="28"/>
        </w:rPr>
        <w:t>NPO法人の監事の監査チェックリスト＜会計監査＞</w:t>
      </w:r>
    </w:p>
    <w:tbl>
      <w:tblPr>
        <w:tblW w:w="4200" w:type="pct"/>
        <w:jc w:val="right"/>
        <w:tblLayout w:type="fixed"/>
        <w:tblCellMar>
          <w:left w:w="10" w:type="dxa"/>
          <w:right w:w="10" w:type="dxa"/>
        </w:tblCellMar>
        <w:tblLook w:val="0000" w:firstRow="0" w:lastRow="0" w:firstColumn="0" w:lastColumn="0" w:noHBand="0" w:noVBand="0"/>
      </w:tblPr>
      <w:tblGrid>
        <w:gridCol w:w="1421"/>
        <w:gridCol w:w="6636"/>
      </w:tblGrid>
      <w:tr w:rsidR="005C1A11" w14:paraId="2F34F2D4" w14:textId="77777777" w:rsidTr="00B63270">
        <w:trPr>
          <w:jc w:val="right"/>
        </w:trPr>
        <w:tc>
          <w:tcPr>
            <w:tcW w:w="1427"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6D4434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法令定款</w:t>
            </w:r>
          </w:p>
        </w:tc>
        <w:tc>
          <w:tcPr>
            <w:tcW w:w="6668"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826EA8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　特定非営利活動促進法その他の法令で遵守が求められている項目</w:t>
            </w:r>
          </w:p>
          <w:p w14:paraId="58009CD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〇　一般的に定款で定めてあることが想定される項目</w:t>
            </w:r>
          </w:p>
          <w:p w14:paraId="2A8E468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　通常、定款上、明文で要求されているとは考えられない事項</w:t>
            </w:r>
          </w:p>
        </w:tc>
      </w:tr>
      <w:tr w:rsidR="005C1A11" w14:paraId="7D7D8E74" w14:textId="77777777" w:rsidTr="00B63270">
        <w:trPr>
          <w:jc w:val="right"/>
        </w:trPr>
        <w:tc>
          <w:tcPr>
            <w:tcW w:w="1427" w:type="dxa"/>
            <w:tcBorders>
              <w:left w:val="single" w:sz="18" w:space="0" w:color="000000"/>
              <w:bottom w:val="single" w:sz="18" w:space="0" w:color="000000"/>
            </w:tcBorders>
            <w:tcMar>
              <w:top w:w="55" w:type="dxa"/>
              <w:left w:w="55" w:type="dxa"/>
              <w:bottom w:w="55" w:type="dxa"/>
              <w:right w:w="55" w:type="dxa"/>
            </w:tcMar>
            <w:vAlign w:val="center"/>
          </w:tcPr>
          <w:p w14:paraId="1D546890" w14:textId="77777777" w:rsidR="005C1A11" w:rsidRDefault="005C1A11" w:rsidP="00B63270">
            <w:pPr>
              <w:pStyle w:val="TableContents"/>
              <w:rPr>
                <w:rFonts w:ascii="ＭＳ ゴシック" w:hAnsi="ＭＳ ゴシック"/>
                <w:sz w:val="21"/>
                <w:szCs w:val="21"/>
              </w:rPr>
            </w:pPr>
            <w:r>
              <w:rPr>
                <w:rFonts w:ascii="ＭＳ ゴシック" w:eastAsia="ＭＳ ゴシック" w:hAnsi="ＭＳ ゴシック"/>
                <w:sz w:val="21"/>
                <w:szCs w:val="21"/>
              </w:rPr>
              <w:t>自己申告</w:t>
            </w:r>
          </w:p>
        </w:tc>
        <w:tc>
          <w:tcPr>
            <w:tcW w:w="666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3C22F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　Yes(できている)</w:t>
            </w:r>
          </w:p>
          <w:p w14:paraId="001668F4"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　No(できていない</w:t>
            </w:r>
          </w:p>
          <w:p w14:paraId="76C4F87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　N/A(該当事項なし)</w:t>
            </w:r>
          </w:p>
        </w:tc>
      </w:tr>
      <w:tr w:rsidR="005C1A11" w14:paraId="3BD5D644" w14:textId="77777777" w:rsidTr="00B63270">
        <w:trPr>
          <w:jc w:val="right"/>
        </w:trPr>
        <w:tc>
          <w:tcPr>
            <w:tcW w:w="1427" w:type="dxa"/>
            <w:tcBorders>
              <w:left w:val="single" w:sz="18" w:space="0" w:color="000000"/>
              <w:bottom w:val="single" w:sz="18" w:space="0" w:color="000000"/>
            </w:tcBorders>
            <w:tcMar>
              <w:top w:w="55" w:type="dxa"/>
              <w:left w:w="55" w:type="dxa"/>
              <w:bottom w:w="55" w:type="dxa"/>
              <w:right w:w="55" w:type="dxa"/>
            </w:tcMar>
            <w:vAlign w:val="center"/>
          </w:tcPr>
          <w:p w14:paraId="54CEE4DC" w14:textId="77777777" w:rsidR="005C1A11" w:rsidRDefault="005C1A11" w:rsidP="00B63270">
            <w:pPr>
              <w:pStyle w:val="TableContents"/>
              <w:rPr>
                <w:rFonts w:ascii="ＭＳ ゴシック" w:hAnsi="ＭＳ ゴシック"/>
                <w:sz w:val="21"/>
                <w:szCs w:val="21"/>
              </w:rPr>
            </w:pPr>
            <w:r>
              <w:rPr>
                <w:rFonts w:ascii="ＭＳ ゴシック" w:eastAsia="ＭＳ ゴシック" w:hAnsi="ＭＳ ゴシック"/>
                <w:sz w:val="21"/>
                <w:szCs w:val="21"/>
              </w:rPr>
              <w:t>監事チェック</w:t>
            </w:r>
          </w:p>
        </w:tc>
        <w:tc>
          <w:tcPr>
            <w:tcW w:w="666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02EBB5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自己申告を監事は信頼できるものかどうかを判断する</w:t>
            </w:r>
          </w:p>
        </w:tc>
      </w:tr>
    </w:tbl>
    <w:p w14:paraId="1589CA7E" w14:textId="77777777" w:rsidR="005C1A11" w:rsidRDefault="005C1A11" w:rsidP="005C1A11">
      <w:pPr>
        <w:pStyle w:val="Standard"/>
        <w:rPr>
          <w:rFonts w:ascii="ＭＳ ゴシック" w:hAnsi="ＭＳ ゴシック"/>
          <w:sz w:val="21"/>
          <w:szCs w:val="21"/>
        </w:rPr>
      </w:pPr>
    </w:p>
    <w:p w14:paraId="622A0ACE" w14:textId="77777777" w:rsidR="005C1A11" w:rsidRDefault="005C1A11" w:rsidP="005C1A11">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全般的事項</w:t>
      </w:r>
    </w:p>
    <w:p w14:paraId="01ED622C"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経理責任</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C1A11" w14:paraId="7BE0A119" w14:textId="77777777" w:rsidTr="00B63270">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ADBE397" w14:textId="77777777" w:rsidR="005C1A11" w:rsidRDefault="005C1A11" w:rsidP="00B63270">
            <w:pPr>
              <w:pStyle w:val="Standard"/>
              <w:rPr>
                <w:rFonts w:ascii="ＭＳ ゴシック" w:hAnsi="ＭＳ ゴシック"/>
                <w:sz w:val="21"/>
                <w:szCs w:val="21"/>
              </w:rPr>
            </w:pP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0B6D4C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法令定款</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10D943F" w14:textId="77777777" w:rsidR="005C1A11" w:rsidRDefault="005C1A11" w:rsidP="00B63270">
            <w:pPr>
              <w:pStyle w:val="TableContents"/>
              <w:rPr>
                <w:rFonts w:ascii="ＭＳ ゴシック" w:hAnsi="ＭＳ ゴシック"/>
                <w:sz w:val="21"/>
                <w:szCs w:val="21"/>
              </w:rPr>
            </w:pPr>
            <w:r>
              <w:rPr>
                <w:rFonts w:ascii="ＭＳ ゴシック" w:eastAsia="ＭＳ ゴシック" w:hAnsi="ＭＳ ゴシック"/>
                <w:sz w:val="21"/>
                <w:szCs w:val="21"/>
              </w:rPr>
              <w:t>自己申告</w:t>
            </w: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0FD2E29" w14:textId="77777777" w:rsidR="005C1A11" w:rsidRDefault="005C1A11" w:rsidP="00B63270">
            <w:pPr>
              <w:pStyle w:val="TableContents"/>
              <w:rPr>
                <w:rFonts w:ascii="ＭＳ ゴシック" w:hAnsi="ＭＳ ゴシック"/>
                <w:sz w:val="21"/>
                <w:szCs w:val="21"/>
              </w:rPr>
            </w:pPr>
            <w:r>
              <w:rPr>
                <w:rFonts w:ascii="ＭＳ ゴシック" w:eastAsia="ＭＳ ゴシック" w:hAnsi="ＭＳ ゴシック"/>
                <w:sz w:val="21"/>
                <w:szCs w:val="21"/>
              </w:rPr>
              <w:t>監事チェック</w:t>
            </w:r>
          </w:p>
        </w:tc>
      </w:tr>
      <w:tr w:rsidR="005C1A11" w14:paraId="7A834774"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739143D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経理責任者は明確になっているか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26E4E12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59D8E39"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65F55F" w14:textId="77777777" w:rsidR="005C1A11" w:rsidRDefault="005C1A11" w:rsidP="00B63270">
            <w:pPr>
              <w:pStyle w:val="TableContents"/>
              <w:rPr>
                <w:rFonts w:ascii="ＭＳ ゴシック" w:hAnsi="ＭＳ ゴシック"/>
                <w:sz w:val="21"/>
                <w:szCs w:val="21"/>
              </w:rPr>
            </w:pPr>
          </w:p>
        </w:tc>
      </w:tr>
      <w:tr w:rsidR="005C1A11" w14:paraId="616B9CD4"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1959166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決算については理事会等の機関で承認されているか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09BDC24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FD36C4B"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CEE6A29" w14:textId="77777777" w:rsidR="005C1A11" w:rsidRDefault="005C1A11" w:rsidP="00B63270">
            <w:pPr>
              <w:pStyle w:val="TableContents"/>
              <w:rPr>
                <w:rFonts w:ascii="ＭＳ ゴシック" w:hAnsi="ＭＳ ゴシック"/>
                <w:sz w:val="21"/>
                <w:szCs w:val="21"/>
              </w:rPr>
            </w:pPr>
          </w:p>
        </w:tc>
      </w:tr>
      <w:tr w:rsidR="005C1A11" w14:paraId="33D1975C"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786C6D9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支払事務はルールが定められているか、またルールは遵守されているか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72B6493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623EF3D"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B9DE7C7" w14:textId="77777777" w:rsidR="005C1A11" w:rsidRDefault="005C1A11" w:rsidP="00B63270">
            <w:pPr>
              <w:pStyle w:val="TableContents"/>
              <w:rPr>
                <w:rFonts w:ascii="ＭＳ ゴシック" w:hAnsi="ＭＳ ゴシック"/>
                <w:sz w:val="21"/>
                <w:szCs w:val="21"/>
              </w:rPr>
            </w:pPr>
          </w:p>
        </w:tc>
      </w:tr>
    </w:tbl>
    <w:p w14:paraId="0AA864A4" w14:textId="77777777" w:rsidR="005C1A11" w:rsidRDefault="005C1A11" w:rsidP="005C1A11">
      <w:pPr>
        <w:pStyle w:val="Standard"/>
        <w:rPr>
          <w:rFonts w:ascii="ＭＳ ゴシック" w:hAnsi="ＭＳ ゴシック"/>
          <w:sz w:val="21"/>
          <w:szCs w:val="21"/>
        </w:rPr>
      </w:pPr>
    </w:p>
    <w:p w14:paraId="79298E3D" w14:textId="77777777" w:rsidR="005C1A11" w:rsidRDefault="005C1A11" w:rsidP="005C1A11">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資産</w:t>
      </w:r>
    </w:p>
    <w:p w14:paraId="4A42AFDF"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現金預金</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C1A11" w14:paraId="3178BD3A" w14:textId="77777777" w:rsidTr="00B63270">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B61E5A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現預金の出納担当者は明確になっているか</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5B3801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2451513"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F4627FC" w14:textId="77777777" w:rsidR="005C1A11" w:rsidRDefault="005C1A11" w:rsidP="00B63270">
            <w:pPr>
              <w:pStyle w:val="TableContents"/>
              <w:rPr>
                <w:rFonts w:ascii="ＭＳ ゴシック" w:hAnsi="ＭＳ ゴシック"/>
                <w:sz w:val="21"/>
                <w:szCs w:val="21"/>
              </w:rPr>
            </w:pPr>
          </w:p>
        </w:tc>
      </w:tr>
      <w:tr w:rsidR="005C1A11" w14:paraId="050E6A16"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000019E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手元現金有高は定期的に出納担当者以外の者が出納帳と照合しているか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1EEED03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AB5CBC2"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B569E94" w14:textId="77777777" w:rsidR="005C1A11" w:rsidRDefault="005C1A11" w:rsidP="00B63270">
            <w:pPr>
              <w:pStyle w:val="TableContents"/>
              <w:rPr>
                <w:rFonts w:ascii="ＭＳ ゴシック" w:hAnsi="ＭＳ ゴシック"/>
                <w:sz w:val="21"/>
                <w:szCs w:val="21"/>
              </w:rPr>
            </w:pPr>
          </w:p>
        </w:tc>
      </w:tr>
      <w:tr w:rsidR="005C1A11" w14:paraId="33C8F8E6"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15088B10"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期末の現金有高は間違いないか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03CB99B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4D4BE19"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08D9CE5" w14:textId="77777777" w:rsidR="005C1A11" w:rsidRDefault="005C1A11" w:rsidP="00B63270">
            <w:pPr>
              <w:pStyle w:val="TableContents"/>
              <w:rPr>
                <w:rFonts w:ascii="ＭＳ ゴシック" w:hAnsi="ＭＳ ゴシック"/>
                <w:sz w:val="21"/>
                <w:szCs w:val="21"/>
              </w:rPr>
            </w:pPr>
          </w:p>
        </w:tc>
      </w:tr>
      <w:tr w:rsidR="005C1A11" w14:paraId="5033091F"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40016520"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外貨を保有している場合、その評価は適切に行われているか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109140B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F6D4A68"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CC5705" w14:textId="77777777" w:rsidR="005C1A11" w:rsidRDefault="005C1A11" w:rsidP="00B63270">
            <w:pPr>
              <w:pStyle w:val="TableContents"/>
              <w:rPr>
                <w:rFonts w:ascii="ＭＳ ゴシック" w:hAnsi="ＭＳ ゴシック"/>
                <w:sz w:val="21"/>
                <w:szCs w:val="21"/>
              </w:rPr>
            </w:pPr>
          </w:p>
        </w:tc>
      </w:tr>
      <w:tr w:rsidR="005C1A11" w14:paraId="59893BE5"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50F1CDD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5 銀行印の管理責任者は明確になっているか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67729A4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2967D13"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2491A77" w14:textId="77777777" w:rsidR="005C1A11" w:rsidRDefault="005C1A11" w:rsidP="00B63270">
            <w:pPr>
              <w:pStyle w:val="TableContents"/>
              <w:rPr>
                <w:rFonts w:ascii="ＭＳ ゴシック" w:hAnsi="ＭＳ ゴシック"/>
                <w:sz w:val="21"/>
                <w:szCs w:val="21"/>
              </w:rPr>
            </w:pPr>
          </w:p>
        </w:tc>
      </w:tr>
      <w:tr w:rsidR="005C1A11" w14:paraId="428F976F"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00CB92E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6 預金残高は間違いないか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1CCFE2D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E3F198A"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5C3C600" w14:textId="77777777" w:rsidR="005C1A11" w:rsidRDefault="005C1A11" w:rsidP="00B63270">
            <w:pPr>
              <w:pStyle w:val="TableContents"/>
              <w:rPr>
                <w:rFonts w:ascii="ＭＳ ゴシック" w:hAnsi="ＭＳ ゴシック"/>
                <w:sz w:val="21"/>
                <w:szCs w:val="21"/>
              </w:rPr>
            </w:pPr>
          </w:p>
        </w:tc>
      </w:tr>
    </w:tbl>
    <w:p w14:paraId="19B16853" w14:textId="77777777" w:rsidR="005C1A11" w:rsidRDefault="005C1A11" w:rsidP="005C1A11">
      <w:pPr>
        <w:pStyle w:val="Standard"/>
        <w:rPr>
          <w:rFonts w:ascii="ＭＳ ゴシック" w:hAnsi="ＭＳ ゴシック"/>
          <w:sz w:val="21"/>
          <w:szCs w:val="21"/>
        </w:rPr>
      </w:pPr>
    </w:p>
    <w:p w14:paraId="45FBFA50"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その他の流動資産</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C1A11" w14:paraId="0D9EF89D" w14:textId="77777777" w:rsidTr="00B63270">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EBEB7CF"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仮払金は適時に精算されているか</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59E7DD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C4F0590"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953856" w14:textId="77777777" w:rsidR="005C1A11" w:rsidRDefault="005C1A11" w:rsidP="00B63270">
            <w:pPr>
              <w:pStyle w:val="TableContents"/>
              <w:rPr>
                <w:rFonts w:ascii="ＭＳ ゴシック" w:hAnsi="ＭＳ ゴシック"/>
                <w:sz w:val="21"/>
                <w:szCs w:val="21"/>
              </w:rPr>
            </w:pPr>
          </w:p>
        </w:tc>
      </w:tr>
      <w:tr w:rsidR="005C1A11" w14:paraId="7E9894FF"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26B4497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未収金の計上基準は、毎事業年度、同じ基準によっているか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6D726CE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9C8FFF5"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F1047A1" w14:textId="77777777" w:rsidR="005C1A11" w:rsidRDefault="005C1A11" w:rsidP="00B63270">
            <w:pPr>
              <w:pStyle w:val="TableContents"/>
              <w:rPr>
                <w:rFonts w:ascii="ＭＳ ゴシック" w:hAnsi="ＭＳ ゴシック"/>
                <w:sz w:val="21"/>
                <w:szCs w:val="21"/>
              </w:rPr>
            </w:pPr>
          </w:p>
        </w:tc>
      </w:tr>
      <w:tr w:rsidR="005C1A11" w14:paraId="4E721165"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3E98EC9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前払金がある場合、適切にかつ毎事業年度、同じ基準で計上されているか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0BB9B46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E4B8353"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1F9FD2A" w14:textId="77777777" w:rsidR="005C1A11" w:rsidRDefault="005C1A11" w:rsidP="00B63270">
            <w:pPr>
              <w:pStyle w:val="TableContents"/>
              <w:rPr>
                <w:rFonts w:ascii="ＭＳ ゴシック" w:hAnsi="ＭＳ ゴシック"/>
                <w:sz w:val="21"/>
                <w:szCs w:val="21"/>
              </w:rPr>
            </w:pPr>
          </w:p>
        </w:tc>
      </w:tr>
      <w:tr w:rsidR="005C1A11" w14:paraId="1EDEDE09"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0912211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商品の在庫がある場合は、適切に評価されているか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178B46B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523D302"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A62E458" w14:textId="77777777" w:rsidR="005C1A11" w:rsidRDefault="005C1A11" w:rsidP="00B63270">
            <w:pPr>
              <w:pStyle w:val="TableContents"/>
              <w:rPr>
                <w:rFonts w:ascii="ＭＳ ゴシック" w:hAnsi="ＭＳ ゴシック"/>
                <w:sz w:val="21"/>
                <w:szCs w:val="21"/>
              </w:rPr>
            </w:pPr>
          </w:p>
        </w:tc>
      </w:tr>
      <w:tr w:rsidR="005C1A11" w14:paraId="477AFA3B"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66F8BF7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5 短期貸付金等がある場合は、適切な手続きを経て実行され、証拠書類は保存されているか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6FD6C51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D533941"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CC833E1" w14:textId="77777777" w:rsidR="005C1A11" w:rsidRDefault="005C1A11" w:rsidP="00B63270">
            <w:pPr>
              <w:pStyle w:val="TableContents"/>
              <w:rPr>
                <w:rFonts w:ascii="ＭＳ ゴシック" w:hAnsi="ＭＳ ゴシック"/>
                <w:sz w:val="21"/>
                <w:szCs w:val="21"/>
              </w:rPr>
            </w:pPr>
          </w:p>
        </w:tc>
      </w:tr>
      <w:tr w:rsidR="005C1A11" w14:paraId="2F2E8CEA"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53DE8BD0"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6 各資産の残高は補助簿等により管理され残高が正確であることを確かめられるか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1BA6975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109745E"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2C23315" w14:textId="77777777" w:rsidR="005C1A11" w:rsidRDefault="005C1A11" w:rsidP="00B63270">
            <w:pPr>
              <w:pStyle w:val="TableContents"/>
              <w:rPr>
                <w:rFonts w:ascii="ＭＳ ゴシック" w:hAnsi="ＭＳ ゴシック"/>
                <w:sz w:val="21"/>
                <w:szCs w:val="21"/>
              </w:rPr>
            </w:pPr>
          </w:p>
        </w:tc>
      </w:tr>
    </w:tbl>
    <w:p w14:paraId="27E0B025" w14:textId="77777777" w:rsidR="005C1A11" w:rsidRDefault="005C1A11" w:rsidP="005C1A11">
      <w:pPr>
        <w:pStyle w:val="Standard"/>
        <w:rPr>
          <w:rFonts w:ascii="ＭＳ ゴシック" w:hAnsi="ＭＳ ゴシック"/>
          <w:sz w:val="21"/>
          <w:szCs w:val="21"/>
        </w:rPr>
      </w:pPr>
    </w:p>
    <w:p w14:paraId="71D24BB0"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固定資産</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C1A11" w14:paraId="461CF50B" w14:textId="77777777" w:rsidTr="00B63270">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BAE8D6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固定資産の取得や廃棄の意思決定は適切なルールに基づいて行われているか</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272B88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61ECBCB"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67D0B07" w14:textId="77777777" w:rsidR="005C1A11" w:rsidRDefault="005C1A11" w:rsidP="00B63270">
            <w:pPr>
              <w:pStyle w:val="TableContents"/>
              <w:rPr>
                <w:rFonts w:ascii="ＭＳ ゴシック" w:hAnsi="ＭＳ ゴシック"/>
                <w:sz w:val="21"/>
                <w:szCs w:val="21"/>
              </w:rPr>
            </w:pPr>
          </w:p>
        </w:tc>
      </w:tr>
      <w:tr w:rsidR="005C1A11" w14:paraId="64A8E82D"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5FF1773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lastRenderedPageBreak/>
              <w:t>2 固定資産に計上されている実物資産及び権利等は、1件ごとにその実在と帳簿残高の適正性を確かめることができるか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4D7873F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105C0E5"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4C5D5D3" w14:textId="77777777" w:rsidR="005C1A11" w:rsidRDefault="005C1A11" w:rsidP="00B63270">
            <w:pPr>
              <w:pStyle w:val="TableContents"/>
              <w:rPr>
                <w:rFonts w:ascii="ＭＳ ゴシック" w:hAnsi="ＭＳ ゴシック"/>
                <w:sz w:val="21"/>
                <w:szCs w:val="21"/>
              </w:rPr>
            </w:pPr>
          </w:p>
        </w:tc>
      </w:tr>
      <w:tr w:rsidR="005C1A11" w14:paraId="53F5E7AF"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3EDFEF2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固定資産の計上基準は、毎事業年度継続して同一の基準が適用されているか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2FE7493F"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6F1BCB1"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2E0C518" w14:textId="77777777" w:rsidR="005C1A11" w:rsidRDefault="005C1A11" w:rsidP="00B63270">
            <w:pPr>
              <w:pStyle w:val="TableContents"/>
              <w:rPr>
                <w:rFonts w:ascii="ＭＳ ゴシック" w:hAnsi="ＭＳ ゴシック"/>
                <w:sz w:val="21"/>
                <w:szCs w:val="21"/>
              </w:rPr>
            </w:pPr>
          </w:p>
        </w:tc>
      </w:tr>
      <w:tr w:rsidR="005C1A11" w14:paraId="48530B32" w14:textId="77777777" w:rsidTr="00B63270">
        <w:tc>
          <w:tcPr>
            <w:tcW w:w="7770" w:type="dxa"/>
            <w:tcBorders>
              <w:left w:val="single" w:sz="18" w:space="0" w:color="000000"/>
              <w:bottom w:val="single" w:sz="18" w:space="0" w:color="000000"/>
            </w:tcBorders>
            <w:tcMar>
              <w:top w:w="55" w:type="dxa"/>
              <w:left w:w="55" w:type="dxa"/>
              <w:bottom w:w="55" w:type="dxa"/>
              <w:right w:w="55" w:type="dxa"/>
            </w:tcMar>
            <w:vAlign w:val="center"/>
          </w:tcPr>
          <w:p w14:paraId="1BC606B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減価償却に関するルールが定められているか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16FD0BD4"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4BB79F8"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742CA2E" w14:textId="77777777" w:rsidR="005C1A11" w:rsidRDefault="005C1A11" w:rsidP="00B63270">
            <w:pPr>
              <w:pStyle w:val="TableContents"/>
              <w:rPr>
                <w:rFonts w:ascii="ＭＳ ゴシック" w:hAnsi="ＭＳ ゴシック"/>
                <w:sz w:val="21"/>
                <w:szCs w:val="21"/>
              </w:rPr>
            </w:pPr>
          </w:p>
        </w:tc>
      </w:tr>
    </w:tbl>
    <w:p w14:paraId="34E157C1" w14:textId="77777777" w:rsidR="005C1A11" w:rsidRDefault="005C1A11" w:rsidP="005C1A11">
      <w:pPr>
        <w:pStyle w:val="Standard"/>
        <w:rPr>
          <w:rFonts w:ascii="ＭＳ ゴシック" w:hAnsi="ＭＳ ゴシック"/>
          <w:sz w:val="21"/>
          <w:szCs w:val="21"/>
        </w:rPr>
      </w:pPr>
    </w:p>
    <w:p w14:paraId="43F051BE" w14:textId="77777777" w:rsidR="005C1A11" w:rsidRDefault="005C1A11" w:rsidP="005C1A11">
      <w:pPr>
        <w:pStyle w:val="Standard"/>
        <w:rPr>
          <w:rFonts w:ascii="ＭＳ ゴシック" w:hAnsi="ＭＳ ゴシック"/>
          <w:sz w:val="21"/>
          <w:szCs w:val="21"/>
        </w:rPr>
      </w:pPr>
    </w:p>
    <w:p w14:paraId="757CBC90" w14:textId="77777777" w:rsidR="005C1A11" w:rsidRDefault="005C1A11" w:rsidP="005C1A11">
      <w:pPr>
        <w:pStyle w:val="Standard"/>
        <w:rPr>
          <w:rFonts w:ascii="ＭＳ ゴシック" w:hAnsi="ＭＳ ゴシック"/>
          <w:sz w:val="21"/>
          <w:szCs w:val="21"/>
        </w:rPr>
      </w:pPr>
    </w:p>
    <w:p w14:paraId="4D5AD8A6" w14:textId="77777777" w:rsidR="005C1A11" w:rsidRDefault="005C1A11" w:rsidP="005C1A11">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負債及び正味財産</w:t>
      </w:r>
    </w:p>
    <w:p w14:paraId="3136275B"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流動負債</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79FBEABA"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59099B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未払金の計上基準は、毎事業年度、同じ基準によっているか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766ACA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8FB0120"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066FCC5" w14:textId="77777777" w:rsidR="005C1A11" w:rsidRDefault="005C1A11" w:rsidP="00B63270">
            <w:pPr>
              <w:pStyle w:val="TableContents"/>
              <w:rPr>
                <w:rFonts w:ascii="ＭＳ ゴシック" w:hAnsi="ＭＳ ゴシック"/>
                <w:sz w:val="21"/>
                <w:szCs w:val="21"/>
              </w:rPr>
            </w:pPr>
          </w:p>
        </w:tc>
      </w:tr>
      <w:tr w:rsidR="005C1A11" w14:paraId="2CD93A55"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5068E79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前受金がある場合、適切にかつ毎事業年度、同じ基準で計上されているか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38A7096"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10E22AD"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6552E2D" w14:textId="77777777" w:rsidR="005C1A11" w:rsidRDefault="005C1A11" w:rsidP="00B63270">
            <w:pPr>
              <w:pStyle w:val="TableContents"/>
              <w:rPr>
                <w:rFonts w:ascii="ＭＳ ゴシック" w:hAnsi="ＭＳ ゴシック"/>
                <w:sz w:val="21"/>
                <w:szCs w:val="21"/>
              </w:rPr>
            </w:pPr>
          </w:p>
        </w:tc>
      </w:tr>
      <w:tr w:rsidR="005C1A11" w14:paraId="5AB9553C"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249F9B6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短期借入金等がある場合は、適切な手続きを経て実行され、証拠書類は保存されているか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1A18C38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3123CCE"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DB3831A" w14:textId="77777777" w:rsidR="005C1A11" w:rsidRDefault="005C1A11" w:rsidP="00B63270">
            <w:pPr>
              <w:pStyle w:val="TableContents"/>
              <w:rPr>
                <w:rFonts w:ascii="ＭＳ ゴシック" w:hAnsi="ＭＳ ゴシック"/>
                <w:sz w:val="21"/>
                <w:szCs w:val="21"/>
              </w:rPr>
            </w:pPr>
          </w:p>
        </w:tc>
      </w:tr>
      <w:tr w:rsidR="005C1A11" w14:paraId="2F54C9E6"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1307C20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流動負債は(重要性のないものを除き)もれなく計上されているか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2BAA66B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3339030"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2F5822" w14:textId="77777777" w:rsidR="005C1A11" w:rsidRDefault="005C1A11" w:rsidP="00B63270">
            <w:pPr>
              <w:pStyle w:val="TableContents"/>
              <w:rPr>
                <w:rFonts w:ascii="ＭＳ ゴシック" w:hAnsi="ＭＳ ゴシック"/>
                <w:sz w:val="21"/>
                <w:szCs w:val="21"/>
              </w:rPr>
            </w:pPr>
          </w:p>
        </w:tc>
      </w:tr>
      <w:tr w:rsidR="005C1A11" w14:paraId="45181BB1"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62D24336"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5 各負債の残高は補助簿等により管理され残高が正確であることを確かめられるか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3769537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EB40F2A"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CB69FAA" w14:textId="77777777" w:rsidR="005C1A11" w:rsidRDefault="005C1A11" w:rsidP="00B63270">
            <w:pPr>
              <w:pStyle w:val="TableContents"/>
              <w:rPr>
                <w:rFonts w:ascii="ＭＳ ゴシック" w:hAnsi="ＭＳ ゴシック"/>
                <w:sz w:val="21"/>
                <w:szCs w:val="21"/>
              </w:rPr>
            </w:pPr>
          </w:p>
        </w:tc>
      </w:tr>
    </w:tbl>
    <w:p w14:paraId="48EB3476" w14:textId="77777777" w:rsidR="005C1A11" w:rsidRDefault="005C1A11" w:rsidP="005C1A11">
      <w:pPr>
        <w:pStyle w:val="Standard"/>
        <w:rPr>
          <w:rFonts w:ascii="ＭＳ ゴシック" w:hAnsi="ＭＳ ゴシック"/>
          <w:sz w:val="21"/>
          <w:szCs w:val="21"/>
        </w:rPr>
      </w:pPr>
    </w:p>
    <w:p w14:paraId="02486092"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固定負債</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70010A1B"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DAD826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長期借入金等がある場合は、適切な手続きを経て実行され、証拠書類は保存されているか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46F85B3"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569194A"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BFC1010" w14:textId="77777777" w:rsidR="005C1A11" w:rsidRDefault="005C1A11" w:rsidP="00B63270">
            <w:pPr>
              <w:pStyle w:val="TableContents"/>
              <w:rPr>
                <w:rFonts w:ascii="ＭＳ ゴシック" w:hAnsi="ＭＳ ゴシック"/>
                <w:sz w:val="21"/>
                <w:szCs w:val="21"/>
              </w:rPr>
            </w:pPr>
          </w:p>
        </w:tc>
      </w:tr>
      <w:tr w:rsidR="005C1A11" w14:paraId="610F296C"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72ED94E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長期借入金の償還予定(計画)は明確にされているか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1F76861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102D2EF"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462E59B" w14:textId="77777777" w:rsidR="005C1A11" w:rsidRDefault="005C1A11" w:rsidP="00B63270">
            <w:pPr>
              <w:pStyle w:val="TableContents"/>
              <w:rPr>
                <w:rFonts w:ascii="ＭＳ ゴシック" w:hAnsi="ＭＳ ゴシック"/>
                <w:sz w:val="21"/>
                <w:szCs w:val="21"/>
              </w:rPr>
            </w:pPr>
          </w:p>
        </w:tc>
      </w:tr>
      <w:tr w:rsidR="005C1A11" w14:paraId="714E2DCC"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1DB50454"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預り敷金(保証金)等がある場合は、その収受もしくは返還手続きは規定に基づき適切に行われているか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473DA2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B855A52"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E6C632" w14:textId="77777777" w:rsidR="005C1A11" w:rsidRDefault="005C1A11" w:rsidP="00B63270">
            <w:pPr>
              <w:pStyle w:val="TableContents"/>
              <w:rPr>
                <w:rFonts w:ascii="ＭＳ ゴシック" w:hAnsi="ＭＳ ゴシック"/>
                <w:sz w:val="21"/>
                <w:szCs w:val="21"/>
              </w:rPr>
            </w:pPr>
          </w:p>
        </w:tc>
      </w:tr>
      <w:tr w:rsidR="005C1A11" w14:paraId="3E2F655A"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5F3FEFC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固定負債は(重要性のないものを除き)もれなく計上されているか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32DFA60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8F20FFF"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95C8A39" w14:textId="77777777" w:rsidR="005C1A11" w:rsidRDefault="005C1A11" w:rsidP="00B63270">
            <w:pPr>
              <w:pStyle w:val="TableContents"/>
              <w:rPr>
                <w:rFonts w:ascii="ＭＳ ゴシック" w:hAnsi="ＭＳ ゴシック"/>
                <w:sz w:val="21"/>
                <w:szCs w:val="21"/>
              </w:rPr>
            </w:pPr>
          </w:p>
        </w:tc>
      </w:tr>
      <w:tr w:rsidR="005C1A11" w14:paraId="0C5C8D10"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3B5013D3"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5 各負債の残高は補助簿等により管理され残高が正確であることを確かめられるか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A154F3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E8D7282"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36ECA88" w14:textId="77777777" w:rsidR="005C1A11" w:rsidRDefault="005C1A11" w:rsidP="00B63270">
            <w:pPr>
              <w:pStyle w:val="TableContents"/>
              <w:rPr>
                <w:rFonts w:ascii="ＭＳ ゴシック" w:hAnsi="ＭＳ ゴシック"/>
                <w:sz w:val="21"/>
                <w:szCs w:val="21"/>
              </w:rPr>
            </w:pPr>
          </w:p>
        </w:tc>
      </w:tr>
    </w:tbl>
    <w:p w14:paraId="559C677E" w14:textId="77777777" w:rsidR="005C1A11" w:rsidRDefault="005C1A11" w:rsidP="005C1A11">
      <w:pPr>
        <w:pStyle w:val="Standard"/>
        <w:rPr>
          <w:rFonts w:ascii="ＭＳ ゴシック" w:hAnsi="ＭＳ ゴシック"/>
          <w:sz w:val="21"/>
          <w:szCs w:val="21"/>
        </w:rPr>
      </w:pPr>
    </w:p>
    <w:p w14:paraId="6C3B2DF4"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正味財産</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53559D2F"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55EDA0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正味財産の計算は正しいか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2DF506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C1D588A"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DA7209" w14:textId="77777777" w:rsidR="005C1A11" w:rsidRDefault="005C1A11" w:rsidP="00B63270">
            <w:pPr>
              <w:pStyle w:val="TableContents"/>
              <w:rPr>
                <w:rFonts w:ascii="ＭＳ ゴシック" w:hAnsi="ＭＳ ゴシック"/>
                <w:sz w:val="21"/>
                <w:szCs w:val="21"/>
              </w:rPr>
            </w:pPr>
          </w:p>
        </w:tc>
      </w:tr>
    </w:tbl>
    <w:p w14:paraId="167BECB8" w14:textId="77777777" w:rsidR="005C1A11" w:rsidRDefault="005C1A11" w:rsidP="005C1A11">
      <w:pPr>
        <w:pStyle w:val="Standard"/>
        <w:rPr>
          <w:rFonts w:ascii="ＭＳ ゴシック" w:hAnsi="ＭＳ ゴシック"/>
          <w:sz w:val="21"/>
          <w:szCs w:val="21"/>
        </w:rPr>
      </w:pPr>
    </w:p>
    <w:p w14:paraId="2B34FDC0" w14:textId="77777777" w:rsidR="005C1A11" w:rsidRDefault="005C1A11" w:rsidP="005C1A11">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収入及び支出</w:t>
      </w:r>
    </w:p>
    <w:p w14:paraId="2AF77D5A"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収入</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1CD182BA"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390ADE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会費や寄付金等は、もれなく正しく計上されているか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06D3AD6"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976E036"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084417E" w14:textId="77777777" w:rsidR="005C1A11" w:rsidRDefault="005C1A11" w:rsidP="00B63270">
            <w:pPr>
              <w:pStyle w:val="TableContents"/>
              <w:rPr>
                <w:rFonts w:ascii="ＭＳ ゴシック" w:hAnsi="ＭＳ ゴシック"/>
                <w:sz w:val="21"/>
                <w:szCs w:val="21"/>
              </w:rPr>
            </w:pPr>
          </w:p>
        </w:tc>
      </w:tr>
      <w:tr w:rsidR="005C1A11" w14:paraId="57140324"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2C90C81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委託事業収入、補助金収入、助成金収入等は、契約書や交付要綱に基づき、正しく計上されているか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9595F9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4B41A84"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C69EF75" w14:textId="77777777" w:rsidR="005C1A11" w:rsidRDefault="005C1A11" w:rsidP="00B63270">
            <w:pPr>
              <w:pStyle w:val="TableContents"/>
              <w:rPr>
                <w:rFonts w:ascii="ＭＳ ゴシック" w:hAnsi="ＭＳ ゴシック"/>
                <w:sz w:val="21"/>
                <w:szCs w:val="21"/>
              </w:rPr>
            </w:pPr>
          </w:p>
        </w:tc>
      </w:tr>
      <w:tr w:rsidR="005C1A11" w14:paraId="706ADC28"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35C9594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委託事業や補助金、助成金の対象事業の実施報告は適時、適切に行われているか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873443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90D1E77"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7569A51" w14:textId="77777777" w:rsidR="005C1A11" w:rsidRDefault="005C1A11" w:rsidP="00B63270">
            <w:pPr>
              <w:pStyle w:val="TableContents"/>
              <w:rPr>
                <w:rFonts w:ascii="ＭＳ ゴシック" w:hAnsi="ＭＳ ゴシック"/>
                <w:sz w:val="21"/>
                <w:szCs w:val="21"/>
              </w:rPr>
            </w:pPr>
          </w:p>
        </w:tc>
      </w:tr>
      <w:tr w:rsidR="005C1A11" w14:paraId="41B91205"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4E8CD65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介護保険等の給付金の請求手続きは適切に行われているか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C08233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F3C0418"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75E403" w14:textId="77777777" w:rsidR="005C1A11" w:rsidRDefault="005C1A11" w:rsidP="00B63270">
            <w:pPr>
              <w:pStyle w:val="TableContents"/>
              <w:rPr>
                <w:rFonts w:ascii="ＭＳ ゴシック" w:hAnsi="ＭＳ ゴシック"/>
                <w:sz w:val="21"/>
                <w:szCs w:val="21"/>
              </w:rPr>
            </w:pPr>
          </w:p>
        </w:tc>
      </w:tr>
    </w:tbl>
    <w:p w14:paraId="73F515DE" w14:textId="77777777" w:rsidR="005C1A11" w:rsidRDefault="005C1A11" w:rsidP="005C1A11">
      <w:pPr>
        <w:pStyle w:val="Standard"/>
        <w:rPr>
          <w:rFonts w:ascii="ＭＳ ゴシック" w:hAnsi="ＭＳ ゴシック"/>
          <w:sz w:val="21"/>
          <w:szCs w:val="21"/>
        </w:rPr>
      </w:pPr>
    </w:p>
    <w:p w14:paraId="1C54CD80"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支出</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04E880C2"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C5C780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人件費は規定に基づき支払われているか、また給与台帳等の記録が行われているか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276485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EC10AE5"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ECBA0E7" w14:textId="77777777" w:rsidR="005C1A11" w:rsidRDefault="005C1A11" w:rsidP="00B63270">
            <w:pPr>
              <w:pStyle w:val="TableContents"/>
              <w:rPr>
                <w:rFonts w:ascii="ＭＳ ゴシック" w:hAnsi="ＭＳ ゴシック"/>
                <w:sz w:val="21"/>
                <w:szCs w:val="21"/>
              </w:rPr>
            </w:pPr>
          </w:p>
        </w:tc>
      </w:tr>
      <w:tr w:rsidR="005C1A11" w14:paraId="4D5CAF54"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66A046D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管理費、各事業費等は適切に区分整理されているか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2DCAF1C3"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DA99423"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A4FBCC" w14:textId="77777777" w:rsidR="005C1A11" w:rsidRDefault="005C1A11" w:rsidP="00B63270">
            <w:pPr>
              <w:pStyle w:val="TableContents"/>
              <w:rPr>
                <w:rFonts w:ascii="ＭＳ ゴシック" w:hAnsi="ＭＳ ゴシック"/>
                <w:sz w:val="21"/>
                <w:szCs w:val="21"/>
              </w:rPr>
            </w:pPr>
          </w:p>
        </w:tc>
      </w:tr>
      <w:tr w:rsidR="005C1A11" w14:paraId="5CFC3C48"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77BF0AC5"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lastRenderedPageBreak/>
              <w:t>3 共通費の按分計算は適切に、毎年度同じ基準で行われ</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70D1EE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D685193"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60E4866" w14:textId="77777777" w:rsidR="005C1A11" w:rsidRDefault="005C1A11" w:rsidP="00B63270">
            <w:pPr>
              <w:pStyle w:val="TableContents"/>
              <w:rPr>
                <w:rFonts w:ascii="ＭＳ ゴシック" w:hAnsi="ＭＳ ゴシック"/>
                <w:sz w:val="21"/>
                <w:szCs w:val="21"/>
              </w:rPr>
            </w:pPr>
          </w:p>
        </w:tc>
      </w:tr>
      <w:tr w:rsidR="005C1A11" w14:paraId="20B16020"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53A17E15"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支払の証拠書類は適切に整理保存されているか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56EC2F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53B8289"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70B89C7" w14:textId="77777777" w:rsidR="005C1A11" w:rsidRDefault="005C1A11" w:rsidP="00B63270">
            <w:pPr>
              <w:pStyle w:val="TableContents"/>
              <w:rPr>
                <w:rFonts w:ascii="ＭＳ ゴシック" w:hAnsi="ＭＳ ゴシック"/>
                <w:sz w:val="21"/>
                <w:szCs w:val="21"/>
              </w:rPr>
            </w:pPr>
          </w:p>
        </w:tc>
      </w:tr>
    </w:tbl>
    <w:p w14:paraId="4FC17461" w14:textId="77777777" w:rsidR="005C1A11" w:rsidRDefault="005C1A11" w:rsidP="005C1A11">
      <w:pPr>
        <w:pStyle w:val="Standard"/>
        <w:rPr>
          <w:rFonts w:ascii="ＭＳ ゴシック" w:hAnsi="ＭＳ ゴシック"/>
          <w:sz w:val="21"/>
          <w:szCs w:val="21"/>
        </w:rPr>
      </w:pPr>
    </w:p>
    <w:p w14:paraId="4B9A9563" w14:textId="77777777" w:rsidR="005C1A11" w:rsidRDefault="005C1A11" w:rsidP="005C1A11">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計算書類の表示</w:t>
      </w:r>
    </w:p>
    <w:p w14:paraId="0461E33D"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全体</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0D89D6B4"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A5760B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定款上、その他の事業が記載されている場合は、特定非営利活動とその他の事業の、それぞれの計算書類が作成されているか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52555B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4565181"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E819DA7" w14:textId="77777777" w:rsidR="005C1A11" w:rsidRDefault="005C1A11" w:rsidP="00B63270">
            <w:pPr>
              <w:pStyle w:val="TableContents"/>
              <w:rPr>
                <w:rFonts w:ascii="ＭＳ ゴシック" w:hAnsi="ＭＳ ゴシック"/>
                <w:sz w:val="21"/>
                <w:szCs w:val="21"/>
              </w:rPr>
            </w:pPr>
          </w:p>
        </w:tc>
      </w:tr>
      <w:tr w:rsidR="005C1A11" w14:paraId="462CB47E"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7BFE725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日付は正しく記載されているか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B760B63"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A9FB865"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71D607" w14:textId="77777777" w:rsidR="005C1A11" w:rsidRDefault="005C1A11" w:rsidP="00B63270">
            <w:pPr>
              <w:pStyle w:val="TableContents"/>
              <w:rPr>
                <w:rFonts w:ascii="ＭＳ ゴシック" w:hAnsi="ＭＳ ゴシック"/>
                <w:sz w:val="21"/>
                <w:szCs w:val="21"/>
              </w:rPr>
            </w:pPr>
          </w:p>
        </w:tc>
      </w:tr>
      <w:tr w:rsidR="005C1A11" w14:paraId="07E64CC5"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3C151978"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資金の範囲(繰越資金)の内訳は明示されているか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107EE65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F565D1B"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3ED10A" w14:textId="77777777" w:rsidR="005C1A11" w:rsidRDefault="005C1A11" w:rsidP="00B63270">
            <w:pPr>
              <w:pStyle w:val="TableContents"/>
              <w:rPr>
                <w:rFonts w:ascii="ＭＳ ゴシック" w:hAnsi="ＭＳ ゴシック"/>
                <w:sz w:val="21"/>
                <w:szCs w:val="21"/>
              </w:rPr>
            </w:pPr>
          </w:p>
        </w:tc>
      </w:tr>
    </w:tbl>
    <w:p w14:paraId="291BD6C4" w14:textId="77777777" w:rsidR="005C1A11" w:rsidRDefault="005C1A11" w:rsidP="005C1A11">
      <w:pPr>
        <w:pStyle w:val="Standard"/>
        <w:rPr>
          <w:rFonts w:ascii="ＭＳ ゴシック" w:hAnsi="ＭＳ ゴシック"/>
          <w:sz w:val="21"/>
          <w:szCs w:val="21"/>
        </w:rPr>
      </w:pPr>
    </w:p>
    <w:p w14:paraId="2C0AF5B2"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財産目録</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4E3809DF"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B8074FF"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各科目の金額は貸借対照表と一致しているか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A15317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A18032B"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3E4709" w14:textId="77777777" w:rsidR="005C1A11" w:rsidRDefault="005C1A11" w:rsidP="00B63270">
            <w:pPr>
              <w:pStyle w:val="TableContents"/>
              <w:rPr>
                <w:rFonts w:ascii="ＭＳ ゴシック" w:hAnsi="ＭＳ ゴシック"/>
                <w:sz w:val="21"/>
                <w:szCs w:val="21"/>
              </w:rPr>
            </w:pPr>
          </w:p>
        </w:tc>
      </w:tr>
      <w:tr w:rsidR="005C1A11" w14:paraId="1F8DCD3D"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56DF958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預金は口座ごとに銀行名・支店名・残高が記載されているか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A78ADB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2AC41FB"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56C1C7E" w14:textId="77777777" w:rsidR="005C1A11" w:rsidRDefault="005C1A11" w:rsidP="00B63270">
            <w:pPr>
              <w:pStyle w:val="TableContents"/>
              <w:rPr>
                <w:rFonts w:ascii="ＭＳ ゴシック" w:hAnsi="ＭＳ ゴシック"/>
                <w:sz w:val="21"/>
                <w:szCs w:val="21"/>
              </w:rPr>
            </w:pPr>
          </w:p>
        </w:tc>
      </w:tr>
      <w:tr w:rsidR="005C1A11" w14:paraId="06ECAE4A"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1E07713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資産及び負債はその内容ごと、もしくは相手先ごとに記載されているか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1E8FB6A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A5E224C"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8566EFC" w14:textId="77777777" w:rsidR="005C1A11" w:rsidRDefault="005C1A11" w:rsidP="00B63270">
            <w:pPr>
              <w:pStyle w:val="TableContents"/>
              <w:rPr>
                <w:rFonts w:ascii="ＭＳ ゴシック" w:hAnsi="ＭＳ ゴシック"/>
                <w:sz w:val="21"/>
                <w:szCs w:val="21"/>
              </w:rPr>
            </w:pPr>
          </w:p>
        </w:tc>
      </w:tr>
      <w:tr w:rsidR="005C1A11" w14:paraId="5A51CEF0"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40E70035"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正味財産(資産−負債)の金額は明示されているか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8FFDB5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A8EED55"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8337D11" w14:textId="77777777" w:rsidR="005C1A11" w:rsidRDefault="005C1A11" w:rsidP="00B63270">
            <w:pPr>
              <w:pStyle w:val="TableContents"/>
              <w:rPr>
                <w:rFonts w:ascii="ＭＳ ゴシック" w:hAnsi="ＭＳ ゴシック"/>
                <w:sz w:val="21"/>
                <w:szCs w:val="21"/>
              </w:rPr>
            </w:pPr>
          </w:p>
        </w:tc>
      </w:tr>
    </w:tbl>
    <w:p w14:paraId="0F7CBE42" w14:textId="77777777" w:rsidR="005C1A11" w:rsidRDefault="005C1A11" w:rsidP="005C1A11">
      <w:pPr>
        <w:pStyle w:val="Standard"/>
        <w:rPr>
          <w:rFonts w:ascii="ＭＳ ゴシック" w:hAnsi="ＭＳ ゴシック"/>
          <w:sz w:val="21"/>
          <w:szCs w:val="21"/>
        </w:rPr>
      </w:pPr>
    </w:p>
    <w:p w14:paraId="3F9BA120"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貸借対照表</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C1A11" w14:paraId="5C78CEE3" w14:textId="77777777" w:rsidTr="00B63270">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081167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資産の部と負債の部と正味財産の部に区分されているか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348159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F7148CC"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802BF7C" w14:textId="77777777" w:rsidR="005C1A11" w:rsidRDefault="005C1A11" w:rsidP="00B63270">
            <w:pPr>
              <w:pStyle w:val="TableContents"/>
              <w:rPr>
                <w:rFonts w:ascii="ＭＳ ゴシック" w:hAnsi="ＭＳ ゴシック"/>
                <w:sz w:val="21"/>
                <w:szCs w:val="21"/>
              </w:rPr>
            </w:pPr>
          </w:p>
        </w:tc>
      </w:tr>
      <w:tr w:rsidR="005C1A11" w14:paraId="2EA883E7"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21A5C850"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資産の部合計は、負債の部合計+正味財産の部合計と一致しているか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002637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6AF24ED"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8285744" w14:textId="77777777" w:rsidR="005C1A11" w:rsidRDefault="005C1A11" w:rsidP="00B63270">
            <w:pPr>
              <w:pStyle w:val="TableContents"/>
              <w:rPr>
                <w:rFonts w:ascii="ＭＳ ゴシック" w:hAnsi="ＭＳ ゴシック"/>
                <w:sz w:val="21"/>
                <w:szCs w:val="21"/>
              </w:rPr>
            </w:pPr>
          </w:p>
        </w:tc>
      </w:tr>
      <w:tr w:rsidR="005C1A11" w14:paraId="3D2DF1B2"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11D8F13D"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資産の部は流動資産と固定資産に区分されているか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AAB6D1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D856446"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64A57F" w14:textId="77777777" w:rsidR="005C1A11" w:rsidRDefault="005C1A11" w:rsidP="00B63270">
            <w:pPr>
              <w:pStyle w:val="TableContents"/>
              <w:rPr>
                <w:rFonts w:ascii="ＭＳ ゴシック" w:hAnsi="ＭＳ ゴシック"/>
                <w:sz w:val="21"/>
                <w:szCs w:val="21"/>
              </w:rPr>
            </w:pPr>
          </w:p>
        </w:tc>
      </w:tr>
      <w:tr w:rsidR="005C1A11" w14:paraId="020BDD77" w14:textId="77777777" w:rsidTr="00B63270">
        <w:tc>
          <w:tcPr>
            <w:tcW w:w="7830" w:type="dxa"/>
            <w:tcBorders>
              <w:left w:val="single" w:sz="18" w:space="0" w:color="000000"/>
              <w:bottom w:val="single" w:sz="18" w:space="0" w:color="000000"/>
            </w:tcBorders>
            <w:tcMar>
              <w:top w:w="55" w:type="dxa"/>
              <w:left w:w="55" w:type="dxa"/>
              <w:bottom w:w="55" w:type="dxa"/>
              <w:right w:w="55" w:type="dxa"/>
            </w:tcMar>
            <w:vAlign w:val="center"/>
          </w:tcPr>
          <w:p w14:paraId="269E1D8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負債の部は流動負債と固定負債に区分されているか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1AE03C35"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7728782"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FC5604A" w14:textId="77777777" w:rsidR="005C1A11" w:rsidRDefault="005C1A11" w:rsidP="00B63270">
            <w:pPr>
              <w:pStyle w:val="TableContents"/>
              <w:rPr>
                <w:rFonts w:ascii="ＭＳ ゴシック" w:hAnsi="ＭＳ ゴシック"/>
                <w:sz w:val="21"/>
                <w:szCs w:val="21"/>
              </w:rPr>
            </w:pPr>
          </w:p>
        </w:tc>
      </w:tr>
    </w:tbl>
    <w:p w14:paraId="1C3BC4F9" w14:textId="77777777" w:rsidR="005C1A11" w:rsidRDefault="005C1A11" w:rsidP="005C1A11">
      <w:pPr>
        <w:pStyle w:val="Standard"/>
        <w:rPr>
          <w:rFonts w:ascii="ＭＳ ゴシック" w:hAnsi="ＭＳ ゴシック"/>
          <w:sz w:val="21"/>
          <w:szCs w:val="21"/>
        </w:rPr>
      </w:pPr>
    </w:p>
    <w:p w14:paraId="3C00346A" w14:textId="77777777" w:rsidR="005C1A11" w:rsidRDefault="005C1A11" w:rsidP="005C1A11">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収支計算書</w:t>
      </w:r>
    </w:p>
    <w:tbl>
      <w:tblPr>
        <w:tblW w:w="9255" w:type="dxa"/>
        <w:tblInd w:w="386" w:type="dxa"/>
        <w:tblLayout w:type="fixed"/>
        <w:tblCellMar>
          <w:left w:w="10" w:type="dxa"/>
          <w:right w:w="10" w:type="dxa"/>
        </w:tblCellMar>
        <w:tblLook w:val="0000" w:firstRow="0" w:lastRow="0" w:firstColumn="0" w:lastColumn="0" w:noHBand="0" w:noVBand="0"/>
      </w:tblPr>
      <w:tblGrid>
        <w:gridCol w:w="7710"/>
        <w:gridCol w:w="585"/>
        <w:gridCol w:w="480"/>
        <w:gridCol w:w="480"/>
      </w:tblGrid>
      <w:tr w:rsidR="005C1A11" w14:paraId="5C77A8D6" w14:textId="77777777" w:rsidTr="00B63270">
        <w:tc>
          <w:tcPr>
            <w:tcW w:w="771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EE79A93"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 経常収支(資金収支)の部と正味財産増減の部に区分されているか</w:t>
            </w:r>
          </w:p>
        </w:tc>
        <w:tc>
          <w:tcPr>
            <w:tcW w:w="58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621F1F6"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F4C4E40" w14:textId="77777777" w:rsidR="005C1A11" w:rsidRDefault="005C1A11" w:rsidP="00B63270">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62A598" w14:textId="77777777" w:rsidR="005C1A11" w:rsidRDefault="005C1A11" w:rsidP="00B63270">
            <w:pPr>
              <w:pStyle w:val="TableContents"/>
              <w:rPr>
                <w:rFonts w:ascii="ＭＳ ゴシック" w:hAnsi="ＭＳ ゴシック"/>
                <w:sz w:val="21"/>
                <w:szCs w:val="21"/>
              </w:rPr>
            </w:pPr>
          </w:p>
        </w:tc>
      </w:tr>
      <w:tr w:rsidR="005C1A11" w14:paraId="443BEE36"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7594F3C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2 経常収支(資金収支)の部の次期繰越収支差額(次期繰越資金)の金額は前期繰越収支差額と当期収支差額の合計となっているか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6E5A0C6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F9B0B9D"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193610" w14:textId="77777777" w:rsidR="005C1A11" w:rsidRDefault="005C1A11" w:rsidP="00B63270">
            <w:pPr>
              <w:pStyle w:val="TableContents"/>
              <w:rPr>
                <w:rFonts w:ascii="ＭＳ ゴシック" w:hAnsi="ＭＳ ゴシック"/>
                <w:sz w:val="21"/>
                <w:szCs w:val="21"/>
              </w:rPr>
            </w:pPr>
          </w:p>
        </w:tc>
      </w:tr>
      <w:tr w:rsidR="005C1A11" w14:paraId="0E5B6ECF"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4A2E64C2"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3 経常収支(資金収支)の部の次期繰越収支差額(次期繰越資金)の金額は資金の範囲の内訳合計と一致しているか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70DC49D4"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E0944AC"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49C61A9" w14:textId="77777777" w:rsidR="005C1A11" w:rsidRDefault="005C1A11" w:rsidP="00B63270">
            <w:pPr>
              <w:pStyle w:val="TableContents"/>
              <w:rPr>
                <w:rFonts w:ascii="ＭＳ ゴシック" w:hAnsi="ＭＳ ゴシック"/>
                <w:sz w:val="21"/>
                <w:szCs w:val="21"/>
              </w:rPr>
            </w:pPr>
          </w:p>
        </w:tc>
      </w:tr>
      <w:tr w:rsidR="005C1A11" w14:paraId="7B274FD7"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64B6A994"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4 正味財産増減の部を設けている場合は、当期正味財産合計は前期繰越正味財産と当期正味財産増加(減少)額の合計となっているか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4E947D50"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1984B24"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A877F31" w14:textId="77777777" w:rsidR="005C1A11" w:rsidRDefault="005C1A11" w:rsidP="00B63270">
            <w:pPr>
              <w:pStyle w:val="TableContents"/>
              <w:rPr>
                <w:rFonts w:ascii="ＭＳ ゴシック" w:hAnsi="ＭＳ ゴシック"/>
                <w:sz w:val="21"/>
                <w:szCs w:val="21"/>
              </w:rPr>
            </w:pPr>
          </w:p>
        </w:tc>
      </w:tr>
      <w:tr w:rsidR="005C1A11" w14:paraId="5B6DA73A"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2E2EF18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5 正味財産増減の部を設けている場合は、当期正味財産合計は貸借対照表の正味財産の部合計と一致しているか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59F49CC9"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82FB592"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95560C0" w14:textId="77777777" w:rsidR="005C1A11" w:rsidRDefault="005C1A11" w:rsidP="00B63270">
            <w:pPr>
              <w:pStyle w:val="TableContents"/>
              <w:rPr>
                <w:rFonts w:ascii="ＭＳ ゴシック" w:hAnsi="ＭＳ ゴシック"/>
                <w:sz w:val="21"/>
                <w:szCs w:val="21"/>
              </w:rPr>
            </w:pPr>
          </w:p>
        </w:tc>
      </w:tr>
      <w:tr w:rsidR="005C1A11" w14:paraId="1663192E"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18B5311E"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6 事業収入は事業ごとに分けて記載されているか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7A2A059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9256CD0"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BCC443F" w14:textId="77777777" w:rsidR="005C1A11" w:rsidRDefault="005C1A11" w:rsidP="00B63270">
            <w:pPr>
              <w:pStyle w:val="TableContents"/>
              <w:rPr>
                <w:rFonts w:ascii="ＭＳ ゴシック" w:hAnsi="ＭＳ ゴシック"/>
                <w:sz w:val="21"/>
                <w:szCs w:val="21"/>
              </w:rPr>
            </w:pPr>
          </w:p>
        </w:tc>
      </w:tr>
      <w:tr w:rsidR="005C1A11" w14:paraId="580D74F4"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72C9A996"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7 経費は事業費と管理費に分けて記載されているか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3D7BE25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4A61CF5"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3B1D38D" w14:textId="77777777" w:rsidR="005C1A11" w:rsidRDefault="005C1A11" w:rsidP="00B63270">
            <w:pPr>
              <w:pStyle w:val="TableContents"/>
              <w:rPr>
                <w:rFonts w:ascii="ＭＳ ゴシック" w:hAnsi="ＭＳ ゴシック"/>
                <w:sz w:val="21"/>
                <w:szCs w:val="21"/>
              </w:rPr>
            </w:pPr>
          </w:p>
        </w:tc>
      </w:tr>
      <w:tr w:rsidR="005C1A11" w14:paraId="5B6B27E1"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174C9F57"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8 事業支出は事業ごとに分けて記載されているか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71899941"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6C94BD9"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36F99C7" w14:textId="77777777" w:rsidR="005C1A11" w:rsidRDefault="005C1A11" w:rsidP="00B63270">
            <w:pPr>
              <w:pStyle w:val="TableContents"/>
              <w:rPr>
                <w:rFonts w:ascii="ＭＳ ゴシック" w:hAnsi="ＭＳ ゴシック"/>
                <w:sz w:val="21"/>
                <w:szCs w:val="21"/>
              </w:rPr>
            </w:pPr>
          </w:p>
        </w:tc>
      </w:tr>
      <w:tr w:rsidR="005C1A11" w14:paraId="5BFA2602"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38E5D29B"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9 事業ごとの事業費はさらに内訳の科目ごとに分けて記載されているか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63CD656A"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9B87CEE"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59DA61B" w14:textId="77777777" w:rsidR="005C1A11" w:rsidRDefault="005C1A11" w:rsidP="00B63270">
            <w:pPr>
              <w:pStyle w:val="TableContents"/>
              <w:rPr>
                <w:rFonts w:ascii="ＭＳ ゴシック" w:hAnsi="ＭＳ ゴシック"/>
                <w:sz w:val="21"/>
                <w:szCs w:val="21"/>
              </w:rPr>
            </w:pPr>
          </w:p>
        </w:tc>
      </w:tr>
      <w:tr w:rsidR="005C1A11" w14:paraId="0A0C1CB7" w14:textId="77777777" w:rsidTr="00B63270">
        <w:tc>
          <w:tcPr>
            <w:tcW w:w="7710" w:type="dxa"/>
            <w:tcBorders>
              <w:left w:val="single" w:sz="18" w:space="0" w:color="000000"/>
              <w:bottom w:val="single" w:sz="18" w:space="0" w:color="000000"/>
            </w:tcBorders>
            <w:tcMar>
              <w:top w:w="55" w:type="dxa"/>
              <w:left w:w="55" w:type="dxa"/>
              <w:bottom w:w="55" w:type="dxa"/>
              <w:right w:w="55" w:type="dxa"/>
            </w:tcMar>
            <w:vAlign w:val="center"/>
          </w:tcPr>
          <w:p w14:paraId="26911084"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10 管理費はさらに内訳の科目ごとに分けて記載されているか</w:t>
            </w:r>
          </w:p>
        </w:tc>
        <w:tc>
          <w:tcPr>
            <w:tcW w:w="585" w:type="dxa"/>
            <w:tcBorders>
              <w:left w:val="single" w:sz="18" w:space="0" w:color="000000"/>
              <w:bottom w:val="single" w:sz="18" w:space="0" w:color="000000"/>
            </w:tcBorders>
            <w:tcMar>
              <w:top w:w="55" w:type="dxa"/>
              <w:left w:w="55" w:type="dxa"/>
              <w:bottom w:w="55" w:type="dxa"/>
              <w:right w:w="55" w:type="dxa"/>
            </w:tcMar>
            <w:vAlign w:val="center"/>
          </w:tcPr>
          <w:p w14:paraId="2633601C" w14:textId="77777777" w:rsidR="005C1A11" w:rsidRDefault="005C1A11" w:rsidP="00B63270">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BFAE8F1" w14:textId="77777777" w:rsidR="005C1A11" w:rsidRDefault="005C1A11" w:rsidP="00B63270">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3C72611" w14:textId="77777777" w:rsidR="005C1A11" w:rsidRDefault="005C1A11" w:rsidP="00B63270">
            <w:pPr>
              <w:pStyle w:val="TableContents"/>
              <w:rPr>
                <w:rFonts w:ascii="ＭＳ ゴシック" w:hAnsi="ＭＳ ゴシック"/>
                <w:sz w:val="21"/>
                <w:szCs w:val="21"/>
              </w:rPr>
            </w:pPr>
          </w:p>
        </w:tc>
      </w:tr>
    </w:tbl>
    <w:p w14:paraId="0DB65759" w14:textId="77777777" w:rsidR="005C1A11" w:rsidRDefault="005C1A11" w:rsidP="005C1A11">
      <w:pPr>
        <w:pStyle w:val="Standard"/>
        <w:rPr>
          <w:rFonts w:ascii="ＭＳ ゴシック" w:hAnsi="ＭＳ ゴシック"/>
          <w:sz w:val="21"/>
          <w:szCs w:val="21"/>
        </w:rPr>
      </w:pPr>
    </w:p>
    <w:p w14:paraId="3C8D6A2E" w14:textId="77777777" w:rsidR="0041031B" w:rsidRPr="005C1A11" w:rsidRDefault="0041031B" w:rsidP="005C1A11"/>
    <w:sectPr w:rsidR="0041031B" w:rsidRPr="005C1A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B444" w14:textId="77777777" w:rsidR="00826561" w:rsidRDefault="00826561" w:rsidP="00B22265">
      <w:r>
        <w:separator/>
      </w:r>
    </w:p>
  </w:endnote>
  <w:endnote w:type="continuationSeparator" w:id="0">
    <w:p w14:paraId="2F3C4B6A" w14:textId="77777777" w:rsidR="00826561" w:rsidRDefault="00826561"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variable"/>
  </w:font>
  <w:font w:name="Liberation Sans">
    <w:altName w:val="Arial"/>
    <w:charset w:val="00"/>
    <w:family w:val="swiss"/>
    <w:pitch w:val="variable"/>
  </w:font>
  <w:font w:name="TakaoGothic">
    <w:altName w:val="Calibri"/>
    <w:charset w:val="00"/>
    <w:family w:val="swiss"/>
    <w:pitch w:val="variable"/>
  </w:font>
  <w:font w:name="TakaoPGothic">
    <w:altName w:val="Arial"/>
    <w:charset w:val="00"/>
    <w:family w:val="auto"/>
    <w:pitch w:val="variable"/>
  </w:font>
  <w:font w:name="Liberation Serif">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F5DF" w14:textId="77777777" w:rsidR="00826561" w:rsidRDefault="00826561" w:rsidP="00B22265">
      <w:r>
        <w:separator/>
      </w:r>
    </w:p>
  </w:footnote>
  <w:footnote w:type="continuationSeparator" w:id="0">
    <w:p w14:paraId="385BC7FA" w14:textId="77777777" w:rsidR="00826561" w:rsidRDefault="00826561"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41E3A"/>
    <w:multiLevelType w:val="multilevel"/>
    <w:tmpl w:val="B1523B9C"/>
    <w:lvl w:ilvl="0">
      <w:start w:val="1"/>
      <w:numFmt w:val="upperRoman"/>
      <w:suff w:val="space"/>
      <w:lvlText w:val="%1"/>
      <w:lvlJc w:val="left"/>
      <w:pPr>
        <w:ind w:left="113" w:firstLine="0"/>
      </w:pPr>
    </w:lvl>
    <w:lvl w:ilvl="1">
      <w:start w:val="1"/>
      <w:numFmt w:val="decimal"/>
      <w:suff w:val="space"/>
      <w:lvlText w:val="%2"/>
      <w:lvlJc w:val="left"/>
      <w:pPr>
        <w:ind w:left="340" w:firstLine="0"/>
      </w:pPr>
    </w:lvl>
    <w:lvl w:ilvl="2">
      <w:start w:val="1"/>
      <w:numFmt w:val="upperRoman"/>
      <w:suff w:val="space"/>
      <w:lvlText w:val="%3"/>
      <w:lvlJc w:val="left"/>
      <w:pPr>
        <w:ind w:left="1440" w:hanging="360"/>
      </w:pPr>
    </w:lvl>
    <w:lvl w:ilvl="3">
      <w:start w:val="1"/>
      <w:numFmt w:val="upperRoman"/>
      <w:suff w:val="space"/>
      <w:lvlText w:val="%4"/>
      <w:lvlJc w:val="left"/>
      <w:pPr>
        <w:ind w:left="1800" w:hanging="360"/>
      </w:pPr>
    </w:lvl>
    <w:lvl w:ilvl="4">
      <w:start w:val="1"/>
      <w:numFmt w:val="upperRoman"/>
      <w:suff w:val="space"/>
      <w:lvlText w:val="%5"/>
      <w:lvlJc w:val="left"/>
      <w:pPr>
        <w:ind w:left="2160" w:hanging="360"/>
      </w:pPr>
    </w:lvl>
    <w:lvl w:ilvl="5">
      <w:start w:val="1"/>
      <w:numFmt w:val="upperRoman"/>
      <w:suff w:val="space"/>
      <w:lvlText w:val="%6"/>
      <w:lvlJc w:val="left"/>
      <w:pPr>
        <w:ind w:left="2520" w:hanging="360"/>
      </w:pPr>
    </w:lvl>
    <w:lvl w:ilvl="6">
      <w:start w:val="1"/>
      <w:numFmt w:val="upperRoman"/>
      <w:suff w:val="space"/>
      <w:lvlText w:val="%7"/>
      <w:lvlJc w:val="left"/>
      <w:pPr>
        <w:ind w:left="2880" w:hanging="360"/>
      </w:pPr>
    </w:lvl>
    <w:lvl w:ilvl="7">
      <w:start w:val="1"/>
      <w:numFmt w:val="upperRoman"/>
      <w:suff w:val="space"/>
      <w:lvlText w:val="%8"/>
      <w:lvlJc w:val="left"/>
      <w:pPr>
        <w:ind w:left="3240" w:hanging="360"/>
      </w:pPr>
    </w:lvl>
    <w:lvl w:ilvl="8">
      <w:start w:val="1"/>
      <w:numFmt w:val="upperRoman"/>
      <w:suff w:val="space"/>
      <w:lvlText w:val="%9"/>
      <w:lvlJc w:val="left"/>
      <w:pPr>
        <w:ind w:left="3600" w:hanging="360"/>
      </w:pPr>
    </w:lvl>
  </w:abstractNum>
  <w:abstractNum w:abstractNumId="1" w15:restartNumberingAfterBreak="0">
    <w:nsid w:val="7DDF20F5"/>
    <w:multiLevelType w:val="multilevel"/>
    <w:tmpl w:val="43324B64"/>
    <w:lvl w:ilvl="0">
      <w:start w:val="1"/>
      <w:numFmt w:val="decimal"/>
      <w:suff w:val="space"/>
      <w:lvlText w:val="%1."/>
      <w:lvlJc w:val="left"/>
      <w:pPr>
        <w:ind w:left="374" w:hanging="19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882999">
    <w:abstractNumId w:val="1"/>
  </w:num>
  <w:num w:numId="2" w16cid:durableId="80543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72AC2"/>
    <w:rsid w:val="00073462"/>
    <w:rsid w:val="00085CC7"/>
    <w:rsid w:val="00087509"/>
    <w:rsid w:val="000F548F"/>
    <w:rsid w:val="0012263D"/>
    <w:rsid w:val="001331F8"/>
    <w:rsid w:val="001354B0"/>
    <w:rsid w:val="00150513"/>
    <w:rsid w:val="0018265D"/>
    <w:rsid w:val="00200D28"/>
    <w:rsid w:val="002200A6"/>
    <w:rsid w:val="00292E69"/>
    <w:rsid w:val="002A428F"/>
    <w:rsid w:val="002B795C"/>
    <w:rsid w:val="002E4EE0"/>
    <w:rsid w:val="003064F0"/>
    <w:rsid w:val="00321228"/>
    <w:rsid w:val="00382360"/>
    <w:rsid w:val="00384DC6"/>
    <w:rsid w:val="003C7EB3"/>
    <w:rsid w:val="0041021D"/>
    <w:rsid w:val="0041031B"/>
    <w:rsid w:val="004649AB"/>
    <w:rsid w:val="00482E5D"/>
    <w:rsid w:val="004B6292"/>
    <w:rsid w:val="0059775C"/>
    <w:rsid w:val="005C1A11"/>
    <w:rsid w:val="005D6FD2"/>
    <w:rsid w:val="005F6BF8"/>
    <w:rsid w:val="006130F5"/>
    <w:rsid w:val="00641A98"/>
    <w:rsid w:val="006F7B25"/>
    <w:rsid w:val="007A2F3E"/>
    <w:rsid w:val="007E7830"/>
    <w:rsid w:val="00826561"/>
    <w:rsid w:val="00852FB1"/>
    <w:rsid w:val="008D04E3"/>
    <w:rsid w:val="008E1F70"/>
    <w:rsid w:val="00922A8E"/>
    <w:rsid w:val="009522DD"/>
    <w:rsid w:val="0095672D"/>
    <w:rsid w:val="009E7468"/>
    <w:rsid w:val="00A11652"/>
    <w:rsid w:val="00A95354"/>
    <w:rsid w:val="00AF56BA"/>
    <w:rsid w:val="00B21A2B"/>
    <w:rsid w:val="00B22265"/>
    <w:rsid w:val="00B47F53"/>
    <w:rsid w:val="00B713FB"/>
    <w:rsid w:val="00BA59D0"/>
    <w:rsid w:val="00BC49D4"/>
    <w:rsid w:val="00BD1F18"/>
    <w:rsid w:val="00BD7E57"/>
    <w:rsid w:val="00BE7D05"/>
    <w:rsid w:val="00C47006"/>
    <w:rsid w:val="00D200CA"/>
    <w:rsid w:val="00D21601"/>
    <w:rsid w:val="00DA63FB"/>
    <w:rsid w:val="00E076DC"/>
    <w:rsid w:val="00E45A1E"/>
    <w:rsid w:val="00E4622E"/>
    <w:rsid w:val="00EB23A6"/>
    <w:rsid w:val="00FB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AC70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paragraph" w:styleId="1">
    <w:name w:val="heading 1"/>
    <w:basedOn w:val="a"/>
    <w:next w:val="a"/>
    <w:link w:val="10"/>
    <w:uiPriority w:val="9"/>
    <w:qFormat/>
    <w:rsid w:val="00922A8E"/>
    <w:pPr>
      <w:keepNext/>
      <w:spacing w:before="240" w:after="120"/>
      <w:jc w:val="center"/>
      <w:outlineLvl w:val="0"/>
    </w:pPr>
    <w:rPr>
      <w:rFonts w:ascii="Liberation Sans" w:eastAsia="TakaoGothic" w:hAnsi="Liberation S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 w:type="character" w:customStyle="1" w:styleId="10">
    <w:name w:val="見出し 1 (文字)"/>
    <w:basedOn w:val="a0"/>
    <w:link w:val="1"/>
    <w:uiPriority w:val="9"/>
    <w:rsid w:val="00922A8E"/>
    <w:rPr>
      <w:rFonts w:ascii="Liberation Sans" w:eastAsia="TakaoGothic" w:hAnsi="Liberation Sans" w:cs="Lohit Hindi"/>
      <w:b/>
      <w:bCs/>
      <w:kern w:val="3"/>
      <w:sz w:val="28"/>
      <w:szCs w:val="28"/>
      <w:lang w:bidi="hi-IN"/>
    </w:rPr>
  </w:style>
  <w:style w:type="paragraph" w:customStyle="1" w:styleId="Marginalia">
    <w:name w:val="Marginalia"/>
    <w:basedOn w:val="a"/>
    <w:rsid w:val="00922A8E"/>
    <w:pPr>
      <w:ind w:left="2268"/>
      <w:jc w:val="left"/>
    </w:pPr>
    <w:rPr>
      <w:rFonts w:ascii="Liberation Serif" w:hAnsi="Liberation Serif"/>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1283</Characters>
  <Application>Microsoft Office Word</Application>
  <DocSecurity>0</DocSecurity>
  <Lines>213</Lines>
  <Paragraphs>171</Paragraphs>
  <ScaleCrop>false</ScaleCrop>
  <HeadingPairs>
    <vt:vector size="2" baseType="variant">
      <vt:variant>
        <vt:lpstr>タイトル</vt:lpstr>
      </vt:variant>
      <vt:variant>
        <vt:i4>1</vt:i4>
      </vt:variant>
    </vt:vector>
  </HeadingPairs>
  <TitlesOfParts>
    <vt:vector size="1" baseType="lpstr">
      <vt:lpstr>設立申請書提出前チェックシート</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NPO法人の監事の監査チェックリスト＜会計監査＞</dc:title>
  <dc:subject>法務</dc:subject>
  <dc:creator>ホウフリンク</dc:creator>
  <cp:keywords/>
  <dc:description>【2022/06/14】
リリース</dc:description>
  <cp:lastModifiedBy>ホウフ リンク</cp:lastModifiedBy>
  <cp:revision>2</cp:revision>
  <cp:lastPrinted>2014-08-09T06:33:00Z</cp:lastPrinted>
  <dcterms:created xsi:type="dcterms:W3CDTF">2022-06-13T23:45:00Z</dcterms:created>
  <dcterms:modified xsi:type="dcterms:W3CDTF">2022-06-13T23:45:00Z</dcterms:modified>
</cp:coreProperties>
</file>